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6" w:rsidRPr="00473336" w:rsidRDefault="00473336" w:rsidP="00473336">
      <w:pPr>
        <w:widowControl/>
        <w:wordWrap w:val="0"/>
        <w:spacing w:line="460" w:lineRule="exact"/>
        <w:rPr>
          <w:rFonts w:asciiTheme="minorEastAsia" w:hAnsiTheme="minorEastAsia" w:cs="宋体"/>
          <w:b/>
          <w:color w:val="000000"/>
          <w:kern w:val="0"/>
          <w:szCs w:val="21"/>
        </w:rPr>
      </w:pPr>
      <w:bookmarkStart w:id="0" w:name="OLE_LINK2"/>
      <w:bookmarkStart w:id="1" w:name="OLE_LINK3"/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中国建设银行浙江省分行“乾元—优享”封闭净值型理财产品</w:t>
      </w:r>
      <w:r w:rsidR="00866D9A">
        <w:rPr>
          <w:rFonts w:asciiTheme="minorEastAsia" w:hAnsiTheme="minorEastAsia" w:cs="宋体" w:hint="eastAsia"/>
          <w:b/>
          <w:color w:val="000000"/>
          <w:kern w:val="0"/>
          <w:szCs w:val="21"/>
        </w:rPr>
        <w:t>2016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年</w:t>
      </w:r>
      <w:r w:rsidR="0066620E">
        <w:rPr>
          <w:rFonts w:asciiTheme="minorEastAsia" w:hAnsiTheme="minorEastAsia" w:cs="宋体" w:hint="eastAsia"/>
          <w:b/>
          <w:color w:val="000000"/>
          <w:kern w:val="0"/>
          <w:szCs w:val="21"/>
        </w:rPr>
        <w:t>5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月投资管理报告</w:t>
      </w:r>
    </w:p>
    <w:bookmarkEnd w:id="0"/>
    <w:bookmarkEnd w:id="1"/>
    <w:p w:rsidR="0080337E" w:rsidRPr="0080337E" w:rsidRDefault="00473336" w:rsidP="0080337E">
      <w:pPr>
        <w:widowControl/>
        <w:wordWrap w:val="0"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报告日：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66620E">
        <w:rPr>
          <w:rFonts w:asciiTheme="minorEastAsia" w:hAnsiTheme="minorEastAsia" w:cs="宋体" w:hint="eastAsia"/>
          <w:color w:val="000000"/>
          <w:kern w:val="0"/>
          <w:szCs w:val="21"/>
        </w:rPr>
        <w:t>5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66620E">
        <w:rPr>
          <w:rFonts w:asciiTheme="minorEastAsia" w:hAnsiTheme="minorEastAsia" w:cs="宋体" w:hint="eastAsia"/>
          <w:color w:val="000000"/>
          <w:kern w:val="0"/>
          <w:szCs w:val="21"/>
        </w:rPr>
        <w:t>31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中国建设银行浙江省分行“乾元—优享”封闭净值型理财产品2015年第1期于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日正式成立，投资运作正常。截至报告日，目前本产品总资产规模为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300000000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份。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一、报告期</w:t>
      </w:r>
      <w:r w:rsidR="001607CA">
        <w:rPr>
          <w:rFonts w:asciiTheme="minorEastAsia" w:hAnsiTheme="minorEastAsia" w:cs="宋体" w:hint="eastAsia"/>
          <w:b/>
          <w:color w:val="000000"/>
          <w:kern w:val="0"/>
          <w:szCs w:val="21"/>
        </w:rPr>
        <w:t>产品净值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截至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66620E">
        <w:rPr>
          <w:rFonts w:asciiTheme="minorEastAsia" w:hAnsiTheme="minorEastAsia" w:cs="宋体" w:hint="eastAsia"/>
          <w:color w:val="000000"/>
          <w:kern w:val="0"/>
          <w:szCs w:val="21"/>
        </w:rPr>
        <w:t>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66620E">
        <w:rPr>
          <w:rFonts w:asciiTheme="minorEastAsia" w:hAnsiTheme="minorEastAsia" w:cs="宋体" w:hint="eastAsia"/>
          <w:color w:val="000000"/>
          <w:kern w:val="0"/>
          <w:szCs w:val="21"/>
        </w:rPr>
        <w:t>31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日，产品单位净值为1.0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383A8F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产品净值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计算方法，请具体查阅产品说明书。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二、产品投资组合详细情况</w:t>
      </w:r>
    </w:p>
    <w:p w:rsidR="0080337E" w:rsidRPr="00383A8F" w:rsidRDefault="0080337E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（一）投资组合</w:t>
      </w:r>
      <w:r w:rsidR="007B6CBF" w:rsidRPr="00383A8F">
        <w:rPr>
          <w:rFonts w:asciiTheme="minorEastAsia" w:hAnsiTheme="minorEastAsia" w:cs="宋体" w:hint="eastAsia"/>
          <w:color w:val="000000"/>
          <w:kern w:val="0"/>
          <w:szCs w:val="21"/>
        </w:rPr>
        <w:t>范围</w:t>
      </w:r>
    </w:p>
    <w:p w:rsidR="00473336" w:rsidRDefault="00473336" w:rsidP="00473336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本产品投资于期货、期权、股票、基金等，进行（股票、国债和商品）期货与（股票、国债和商品）现货间的期现套利、跨期套利、跨品种套利和事件套利。</w:t>
      </w:r>
    </w:p>
    <w:p w:rsidR="00473336" w:rsidRPr="00383A8F" w:rsidRDefault="00473336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（二）投资组合比例</w:t>
      </w:r>
    </w:p>
    <w:p w:rsidR="00473336" w:rsidRPr="00473336" w:rsidRDefault="00866D9A" w:rsidP="00473336">
      <w:pPr>
        <w:ind w:firstLineChars="100" w:firstLine="21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66620E">
        <w:rPr>
          <w:rFonts w:asciiTheme="minorEastAsia" w:hAnsiTheme="minorEastAsia" w:cs="宋体" w:hint="eastAsia"/>
          <w:color w:val="000000"/>
          <w:kern w:val="0"/>
          <w:szCs w:val="21"/>
        </w:rPr>
        <w:t>5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月投资比例：</w:t>
      </w:r>
    </w:p>
    <w:p w:rsidR="00473336" w:rsidRPr="00473336" w:rsidRDefault="00473336" w:rsidP="00473336">
      <w:pPr>
        <w:ind w:firstLineChars="300" w:firstLine="63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股票：</w:t>
      </w:r>
      <w:r w:rsidR="0066620E">
        <w:rPr>
          <w:rFonts w:asciiTheme="minorEastAsia" w:hAnsiTheme="minorEastAsia" w:cs="宋体" w:hint="eastAsia"/>
          <w:color w:val="000000"/>
          <w:kern w:val="0"/>
          <w:szCs w:val="21"/>
        </w:rPr>
        <w:t>21.36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债券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0.00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基金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66620E">
        <w:rPr>
          <w:rFonts w:asciiTheme="minorEastAsia" w:hAnsiTheme="minorEastAsia" w:cs="宋体" w:hint="eastAsia"/>
          <w:color w:val="000000"/>
          <w:kern w:val="0"/>
          <w:szCs w:val="21"/>
        </w:rPr>
        <w:t>52.52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期货</w:t>
      </w:r>
      <w:r w:rsidR="0066620E">
        <w:rPr>
          <w:rFonts w:asciiTheme="minorEastAsia" w:hAnsiTheme="minorEastAsia" w:cs="宋体" w:hint="eastAsia"/>
          <w:color w:val="000000"/>
          <w:kern w:val="0"/>
          <w:szCs w:val="21"/>
        </w:rPr>
        <w:t>11.96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；期权：</w:t>
      </w:r>
      <w:r w:rsidR="0066620E">
        <w:rPr>
          <w:rFonts w:asciiTheme="minorEastAsia" w:hAnsiTheme="minorEastAsia" w:cs="宋体" w:hint="eastAsia"/>
          <w:color w:val="000000"/>
          <w:kern w:val="0"/>
          <w:szCs w:val="21"/>
        </w:rPr>
        <w:t>0.20</w:t>
      </w:r>
      <w:r w:rsidR="00291174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现金：</w:t>
      </w:r>
      <w:r w:rsidR="0066620E">
        <w:rPr>
          <w:rFonts w:asciiTheme="minorEastAsia" w:hAnsiTheme="minorEastAsia" w:cs="宋体" w:hint="eastAsia"/>
          <w:color w:val="000000"/>
          <w:kern w:val="0"/>
          <w:szCs w:val="21"/>
        </w:rPr>
        <w:t>13.96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023B1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80337E" w:rsidP="00473336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三、产品整体运作情况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一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）自本产品成立起至本报告日，产品管理人恪尽职守、勤勉尽责、谨慎管理，忠实履行有关法律、行政法规和相关文件的规定。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二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）截至本报告日，所有投资资产正常运营，未发现有异常情况或者不利情况。</w:t>
      </w:r>
    </w:p>
    <w:p w:rsid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三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）本产品自成立至本报告日，没有发生涉诉及诉讼等损害投资者利益的情形。</w:t>
      </w:r>
    </w:p>
    <w:p w:rsidR="00473336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中国建设银行浙江省分行</w:t>
      </w:r>
    </w:p>
    <w:p w:rsidR="00473336" w:rsidRPr="0080337E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   2016年</w:t>
      </w:r>
      <w:r w:rsidR="00643DED">
        <w:rPr>
          <w:rFonts w:asciiTheme="minorEastAsia" w:hAnsiTheme="minorEastAsia" w:cs="宋体" w:hint="eastAsia"/>
          <w:color w:val="000000"/>
          <w:kern w:val="0"/>
          <w:szCs w:val="21"/>
        </w:rPr>
        <w:t>6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 w:rsidR="00643DED"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2D3726" w:rsidRPr="0080337E" w:rsidRDefault="002D3726"/>
    <w:sectPr w:rsidR="002D3726" w:rsidRPr="0080337E" w:rsidSect="002D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DC1" w:rsidRDefault="003B2DC1" w:rsidP="001607CA">
      <w:r>
        <w:separator/>
      </w:r>
    </w:p>
  </w:endnote>
  <w:endnote w:type="continuationSeparator" w:id="1">
    <w:p w:rsidR="003B2DC1" w:rsidRDefault="003B2DC1" w:rsidP="0016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DC1" w:rsidRDefault="003B2DC1" w:rsidP="001607CA">
      <w:r>
        <w:separator/>
      </w:r>
    </w:p>
  </w:footnote>
  <w:footnote w:type="continuationSeparator" w:id="1">
    <w:p w:rsidR="003B2DC1" w:rsidRDefault="003B2DC1" w:rsidP="0016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7E"/>
    <w:rsid w:val="00023B16"/>
    <w:rsid w:val="001607CA"/>
    <w:rsid w:val="002260C9"/>
    <w:rsid w:val="00291174"/>
    <w:rsid w:val="002C0283"/>
    <w:rsid w:val="002D3726"/>
    <w:rsid w:val="00383A8F"/>
    <w:rsid w:val="00393EA2"/>
    <w:rsid w:val="003B2DC1"/>
    <w:rsid w:val="00473336"/>
    <w:rsid w:val="00550474"/>
    <w:rsid w:val="005E25B2"/>
    <w:rsid w:val="00620DCD"/>
    <w:rsid w:val="00643DED"/>
    <w:rsid w:val="0066620E"/>
    <w:rsid w:val="006B6933"/>
    <w:rsid w:val="007668B3"/>
    <w:rsid w:val="00790E54"/>
    <w:rsid w:val="007B0248"/>
    <w:rsid w:val="007B6CBF"/>
    <w:rsid w:val="007B7F2E"/>
    <w:rsid w:val="0080337E"/>
    <w:rsid w:val="00866D9A"/>
    <w:rsid w:val="00916025"/>
    <w:rsid w:val="00B46681"/>
    <w:rsid w:val="00BA4691"/>
    <w:rsid w:val="00BF2B17"/>
    <w:rsid w:val="00DA3DA8"/>
    <w:rsid w:val="00E355C1"/>
    <w:rsid w:val="00E40AFC"/>
    <w:rsid w:val="00F36E79"/>
    <w:rsid w:val="00F5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3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37E"/>
    <w:rPr>
      <w:sz w:val="18"/>
      <w:szCs w:val="18"/>
    </w:rPr>
  </w:style>
  <w:style w:type="table" w:styleId="a4">
    <w:name w:val="Table Grid"/>
    <w:basedOn w:val="a1"/>
    <w:uiPriority w:val="39"/>
    <w:rsid w:val="0047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07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刘佳</cp:lastModifiedBy>
  <cp:revision>2</cp:revision>
  <cp:lastPrinted>2016-04-13T07:07:00Z</cp:lastPrinted>
  <dcterms:created xsi:type="dcterms:W3CDTF">2016-06-12T08:43:00Z</dcterms:created>
  <dcterms:modified xsi:type="dcterms:W3CDTF">2016-06-12T08:43:00Z</dcterms:modified>
</cp:coreProperties>
</file>