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F5" w:rsidRPr="009A565F" w:rsidRDefault="00B339A7" w:rsidP="009A565F">
      <w:pPr>
        <w:pStyle w:val="a4"/>
        <w:tabs>
          <w:tab w:val="left" w:pos="720"/>
        </w:tabs>
        <w:spacing w:line="480" w:lineRule="exact"/>
        <w:ind w:leftChars="0" w:left="0"/>
        <w:jc w:val="center"/>
        <w:rPr>
          <w:rFonts w:ascii="彩虹黑体" w:eastAsia="彩虹黑体"/>
          <w:b/>
          <w:sz w:val="28"/>
          <w:szCs w:val="21"/>
        </w:rPr>
      </w:pPr>
      <w:r>
        <w:rPr>
          <w:rFonts w:ascii="彩虹黑体" w:eastAsia="彩虹黑体" w:hint="eastAsia"/>
          <w:b/>
          <w:sz w:val="28"/>
          <w:szCs w:val="21"/>
        </w:rPr>
        <w:t>中国建设银行辽宁省分行</w:t>
      </w:r>
      <w:r>
        <w:rPr>
          <w:rFonts w:ascii="彩虹黑体" w:eastAsia="彩虹黑体"/>
          <w:b/>
          <w:sz w:val="28"/>
          <w:szCs w:val="21"/>
        </w:rPr>
        <w:t>“</w:t>
      </w:r>
      <w:r>
        <w:rPr>
          <w:rFonts w:ascii="彩虹黑体" w:eastAsia="彩虹黑体" w:hint="eastAsia"/>
          <w:b/>
          <w:sz w:val="28"/>
          <w:szCs w:val="21"/>
        </w:rPr>
        <w:t>乾元</w:t>
      </w:r>
      <w:r w:rsidR="00CE3DE5">
        <w:rPr>
          <w:rFonts w:ascii="彩虹黑体" w:eastAsia="彩虹黑体" w:hint="eastAsia"/>
          <w:b/>
          <w:sz w:val="28"/>
          <w:szCs w:val="21"/>
        </w:rPr>
        <w:t>-天长利久</w:t>
      </w:r>
      <w:r>
        <w:rPr>
          <w:rFonts w:ascii="彩虹黑体" w:eastAsia="彩虹黑体"/>
          <w:b/>
          <w:sz w:val="28"/>
          <w:szCs w:val="21"/>
        </w:rPr>
        <w:t>”</w:t>
      </w:r>
      <w:r>
        <w:rPr>
          <w:rFonts w:ascii="彩虹黑体" w:eastAsia="彩虹黑体" w:hint="eastAsia"/>
          <w:b/>
          <w:sz w:val="28"/>
          <w:szCs w:val="21"/>
        </w:rPr>
        <w:t>201</w:t>
      </w:r>
      <w:r w:rsidR="003A7562">
        <w:rPr>
          <w:rFonts w:ascii="彩虹黑体" w:eastAsia="彩虹黑体" w:hint="eastAsia"/>
          <w:b/>
          <w:sz w:val="28"/>
          <w:szCs w:val="21"/>
        </w:rPr>
        <w:t>7</w:t>
      </w:r>
      <w:r>
        <w:rPr>
          <w:rFonts w:ascii="彩虹黑体" w:eastAsia="彩虹黑体" w:hint="eastAsia"/>
          <w:b/>
          <w:sz w:val="28"/>
          <w:szCs w:val="21"/>
        </w:rPr>
        <w:t>年第</w:t>
      </w:r>
      <w:r w:rsidR="00D42DB5">
        <w:rPr>
          <w:rFonts w:ascii="彩虹黑体" w:eastAsia="彩虹黑体" w:hint="eastAsia"/>
          <w:b/>
          <w:sz w:val="28"/>
          <w:szCs w:val="21"/>
        </w:rPr>
        <w:t>31</w:t>
      </w:r>
      <w:r w:rsidR="00F95476">
        <w:rPr>
          <w:rFonts w:ascii="彩虹黑体" w:eastAsia="彩虹黑体" w:hint="eastAsia"/>
          <w:b/>
          <w:sz w:val="28"/>
          <w:szCs w:val="21"/>
        </w:rPr>
        <w:t>6</w:t>
      </w:r>
      <w:r>
        <w:rPr>
          <w:rFonts w:ascii="彩虹黑体" w:eastAsia="彩虹黑体" w:hint="eastAsia"/>
          <w:b/>
          <w:sz w:val="28"/>
          <w:szCs w:val="21"/>
        </w:rPr>
        <w:t>期</w:t>
      </w:r>
      <w:r w:rsidR="00F6604E">
        <w:rPr>
          <w:rFonts w:ascii="彩虹黑体" w:eastAsia="彩虹黑体" w:hint="eastAsia"/>
          <w:b/>
          <w:sz w:val="28"/>
          <w:szCs w:val="21"/>
        </w:rPr>
        <w:t>(</w:t>
      </w:r>
      <w:r w:rsidR="00E363F7">
        <w:rPr>
          <w:rFonts w:ascii="彩虹黑体" w:eastAsia="彩虹黑体" w:hint="eastAsia"/>
          <w:b/>
          <w:sz w:val="28"/>
          <w:szCs w:val="21"/>
        </w:rPr>
        <w:t>县域</w:t>
      </w:r>
      <w:r w:rsidR="00F6604E">
        <w:rPr>
          <w:rFonts w:ascii="彩虹黑体" w:eastAsia="彩虹黑体" w:hint="eastAsia"/>
          <w:b/>
          <w:sz w:val="28"/>
          <w:szCs w:val="21"/>
        </w:rPr>
        <w:t>专享)</w:t>
      </w:r>
      <w:r w:rsidRPr="00B339A7">
        <w:rPr>
          <w:rFonts w:ascii="彩虹黑体" w:eastAsia="彩虹黑体" w:hint="eastAsia"/>
          <w:b/>
          <w:sz w:val="28"/>
          <w:szCs w:val="21"/>
        </w:rPr>
        <w:t>理财产品</w:t>
      </w:r>
      <w:r w:rsidR="007B540A" w:rsidRPr="00B339A7">
        <w:rPr>
          <w:rFonts w:ascii="彩虹黑体" w:eastAsia="彩虹黑体" w:hint="eastAsia"/>
          <w:b/>
          <w:sz w:val="28"/>
          <w:szCs w:val="21"/>
        </w:rPr>
        <w:t>风险揭示书</w:t>
      </w:r>
    </w:p>
    <w:p w:rsidR="004D73F5" w:rsidRPr="009E5C8E" w:rsidRDefault="004D73F5" w:rsidP="004D73F5">
      <w:pPr>
        <w:pStyle w:val="a4"/>
        <w:tabs>
          <w:tab w:val="left" w:pos="720"/>
        </w:tabs>
        <w:spacing w:line="280" w:lineRule="exact"/>
        <w:ind w:leftChars="0" w:left="0"/>
        <w:jc w:val="center"/>
        <w:rPr>
          <w:rFonts w:ascii="彩虹黑体" w:eastAsia="彩虹黑体" w:hAnsi="宋体"/>
          <w:b/>
          <w:szCs w:val="21"/>
        </w:rPr>
      </w:pPr>
      <w:r w:rsidRPr="009E5C8E">
        <w:rPr>
          <w:rFonts w:ascii="彩虹黑体" w:eastAsia="彩虹黑体" w:hAnsi="宋体" w:hint="eastAsia"/>
          <w:b/>
          <w:szCs w:val="21"/>
        </w:rPr>
        <w:t>理财非存款、产品有风险、投资须谨慎。</w:t>
      </w:r>
    </w:p>
    <w:p w:rsidR="004D73F5" w:rsidRPr="009E5C8E" w:rsidRDefault="004D73F5" w:rsidP="004D73F5">
      <w:pPr>
        <w:pStyle w:val="a4"/>
        <w:tabs>
          <w:tab w:val="left" w:pos="720"/>
        </w:tabs>
        <w:spacing w:line="280" w:lineRule="exact"/>
        <w:ind w:leftChars="0" w:left="0"/>
        <w:rPr>
          <w:rFonts w:ascii="彩虹黑体" w:eastAsia="彩虹黑体" w:hAnsi="宋体"/>
          <w:szCs w:val="21"/>
        </w:rPr>
      </w:pPr>
    </w:p>
    <w:p w:rsidR="004D73F5" w:rsidRPr="009E5C8E" w:rsidRDefault="004D73F5" w:rsidP="004D73F5">
      <w:pPr>
        <w:pStyle w:val="a4"/>
        <w:tabs>
          <w:tab w:val="left" w:pos="720"/>
        </w:tabs>
        <w:spacing w:line="280" w:lineRule="exact"/>
        <w:ind w:leftChars="0" w:left="0"/>
        <w:rPr>
          <w:rFonts w:ascii="彩虹黑体" w:eastAsia="彩虹黑体" w:hAnsi="宋体"/>
          <w:b/>
          <w:szCs w:val="21"/>
        </w:rPr>
      </w:pPr>
      <w:r w:rsidRPr="009E5C8E">
        <w:rPr>
          <w:rFonts w:ascii="彩虹黑体" w:eastAsia="彩虹黑体" w:hAnsi="宋体" w:hint="eastAsia"/>
          <w:b/>
          <w:szCs w:val="21"/>
        </w:rPr>
        <w:t>尊敬的客户：</w:t>
      </w:r>
    </w:p>
    <w:p w:rsidR="004D73F5" w:rsidRPr="009E5C8E" w:rsidRDefault="004D73F5" w:rsidP="004D73F5">
      <w:pPr>
        <w:pStyle w:val="a4"/>
        <w:tabs>
          <w:tab w:val="left" w:pos="720"/>
        </w:tabs>
        <w:spacing w:line="280" w:lineRule="exact"/>
        <w:ind w:leftChars="0" w:left="0" w:firstLineChars="199" w:firstLine="418"/>
        <w:rPr>
          <w:rFonts w:ascii="彩虹黑体" w:eastAsia="彩虹黑体" w:hAnsi="宋体"/>
          <w:szCs w:val="21"/>
        </w:rPr>
      </w:pPr>
      <w:r w:rsidRPr="009E5C8E">
        <w:rPr>
          <w:rFonts w:ascii="彩虹黑体" w:eastAsia="彩虹黑体" w:hAnsi="宋体" w:hint="eastAsia"/>
          <w:szCs w:val="21"/>
        </w:rPr>
        <w:t>理财产品管理运用过程，可能会面临多种风险因素。因此，根据中国银行业监督管理委员会相关监管规定的要求，中国建设银行（理财产品管理人）郑重提示：</w:t>
      </w:r>
    </w:p>
    <w:p w:rsidR="004D73F5" w:rsidRPr="009E5C8E" w:rsidRDefault="004D73F5" w:rsidP="00826B31">
      <w:pPr>
        <w:pStyle w:val="a4"/>
        <w:tabs>
          <w:tab w:val="left" w:pos="720"/>
        </w:tabs>
        <w:spacing w:line="280" w:lineRule="exact"/>
        <w:ind w:leftChars="0" w:left="0" w:firstLineChars="200" w:firstLine="420"/>
        <w:rPr>
          <w:rFonts w:ascii="彩虹黑体" w:eastAsia="彩虹黑体" w:hAnsi="宋体"/>
          <w:szCs w:val="21"/>
        </w:rPr>
      </w:pPr>
      <w:r w:rsidRPr="009E5C8E">
        <w:rPr>
          <w:rFonts w:ascii="彩虹黑体" w:eastAsia="彩虹黑体" w:hAnsi="宋体" w:hint="eastAsia"/>
          <w:szCs w:val="21"/>
        </w:rPr>
        <w:t>本产品为非保本浮动收益型理财产品，不保证本金和收益，请您充分认识投资风险，谨慎投资。</w:t>
      </w:r>
      <w:r w:rsidR="00826B31">
        <w:rPr>
          <w:rFonts w:ascii="彩虹黑体" w:eastAsia="彩虹黑体" w:hAnsi="宋体" w:hint="eastAsia"/>
          <w:szCs w:val="21"/>
        </w:rPr>
        <w:t>产品期限为</w:t>
      </w:r>
      <w:r w:rsidRPr="009E5C8E">
        <w:rPr>
          <w:rFonts w:ascii="彩虹黑体" w:eastAsia="彩虹黑体" w:hAnsi="宋体" w:hint="eastAsia"/>
          <w:szCs w:val="21"/>
        </w:rPr>
        <w:t>固定期限（中国建设银行</w:t>
      </w:r>
      <w:r>
        <w:rPr>
          <w:rFonts w:ascii="彩虹黑体" w:eastAsia="彩虹黑体" w:hAnsi="宋体" w:hint="eastAsia"/>
          <w:szCs w:val="21"/>
        </w:rPr>
        <w:t>辽宁省分行</w:t>
      </w:r>
      <w:r w:rsidRPr="009E5C8E">
        <w:rPr>
          <w:rFonts w:ascii="彩虹黑体" w:eastAsia="彩虹黑体" w:hAnsi="宋体" w:hint="eastAsia"/>
          <w:szCs w:val="21"/>
        </w:rPr>
        <w:t>有权提前终止产品），产品存续期内</w:t>
      </w:r>
      <w:r w:rsidR="00826B31">
        <w:rPr>
          <w:rFonts w:ascii="彩虹黑体" w:eastAsia="彩虹黑体" w:hAnsi="宋体" w:hint="eastAsia"/>
          <w:szCs w:val="21"/>
        </w:rPr>
        <w:t>不开放</w:t>
      </w:r>
      <w:r w:rsidRPr="009E5C8E">
        <w:rPr>
          <w:rFonts w:ascii="彩虹黑体" w:eastAsia="彩虹黑体" w:hAnsi="宋体" w:hint="eastAsia"/>
          <w:szCs w:val="21"/>
        </w:rPr>
        <w:t>申购/追加投资/赎回申请。产品内部风险评级级别为</w:t>
      </w:r>
      <w:r>
        <w:rPr>
          <w:rFonts w:ascii="彩虹黑体" w:eastAsia="彩虹黑体" w:hAnsi="宋体" w:hint="eastAsia"/>
          <w:szCs w:val="21"/>
        </w:rPr>
        <w:t>两</w:t>
      </w:r>
      <w:r w:rsidRPr="009E5C8E">
        <w:rPr>
          <w:rFonts w:ascii="彩虹黑体" w:eastAsia="彩虹黑体" w:hAnsi="宋体" w:hint="eastAsia"/>
          <w:szCs w:val="21"/>
        </w:rPr>
        <w:t>盏警示灯</w:t>
      </w:r>
      <w:r w:rsidR="009A565F">
        <w:rPr>
          <w:rFonts w:ascii="彩虹黑体" w:eastAsia="彩虹黑体" w:hAnsi="宋体"/>
          <w:noProof/>
          <w:szCs w:val="21"/>
        </w:rPr>
        <w:drawing>
          <wp:inline distT="0" distB="0" distL="0" distR="0">
            <wp:extent cx="189865" cy="189865"/>
            <wp:effectExtent l="1905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009A565F">
        <w:rPr>
          <w:rFonts w:ascii="彩虹黑体" w:eastAsia="彩虹黑体" w:hAnsi="宋体"/>
          <w:noProof/>
          <w:szCs w:val="21"/>
        </w:rPr>
        <w:drawing>
          <wp:inline distT="0" distB="0" distL="0" distR="0">
            <wp:extent cx="189865" cy="189865"/>
            <wp:effectExtent l="1905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Pr="009E5C8E">
        <w:rPr>
          <w:rFonts w:ascii="彩虹黑体" w:eastAsia="彩虹黑体" w:hAnsi="宋体" w:hint="eastAsia"/>
          <w:szCs w:val="21"/>
        </w:rPr>
        <w:t>，风险程度属于</w:t>
      </w:r>
      <w:r>
        <w:rPr>
          <w:rFonts w:ascii="彩虹黑体" w:eastAsia="彩虹黑体" w:hAnsi="宋体" w:hint="eastAsia"/>
          <w:szCs w:val="21"/>
        </w:rPr>
        <w:t>低</w:t>
      </w:r>
      <w:r w:rsidRPr="009E5C8E">
        <w:rPr>
          <w:rFonts w:ascii="彩虹黑体" w:eastAsia="彩虹黑体" w:hAnsi="宋体" w:hint="eastAsia"/>
          <w:szCs w:val="21"/>
        </w:rPr>
        <w:t>风险。最不利情况下，基础资产无法回收任何本金和收益，客户将损失全部本金。产品适合于稳健型、进取型及积极进取型客户。</w:t>
      </w:r>
    </w:p>
    <w:p w:rsidR="004D73F5" w:rsidRPr="009E5C8E" w:rsidRDefault="004D73F5" w:rsidP="004D73F5">
      <w:pPr>
        <w:pStyle w:val="a4"/>
        <w:tabs>
          <w:tab w:val="left" w:pos="720"/>
        </w:tabs>
        <w:spacing w:line="280" w:lineRule="exact"/>
        <w:ind w:leftChars="0" w:left="0" w:firstLineChars="199" w:firstLine="420"/>
        <w:rPr>
          <w:rFonts w:ascii="彩虹黑体" w:eastAsia="彩虹黑体" w:hAnsi="宋体"/>
          <w:b/>
          <w:szCs w:val="21"/>
        </w:rPr>
      </w:pPr>
      <w:r w:rsidRPr="009E5C8E">
        <w:rPr>
          <w:rFonts w:ascii="彩虹黑体" w:eastAsia="彩虹黑体" w:hAnsi="宋体" w:hint="eastAsia"/>
          <w:b/>
          <w:szCs w:val="21"/>
        </w:rPr>
        <w:t>如影响</w:t>
      </w:r>
      <w:proofErr w:type="gramStart"/>
      <w:r w:rsidRPr="009E5C8E">
        <w:rPr>
          <w:rFonts w:ascii="彩虹黑体" w:eastAsia="彩虹黑体" w:hAnsi="宋体" w:hint="eastAsia"/>
          <w:b/>
          <w:szCs w:val="21"/>
        </w:rPr>
        <w:t>您风险</w:t>
      </w:r>
      <w:proofErr w:type="gramEnd"/>
      <w:r w:rsidRPr="009E5C8E">
        <w:rPr>
          <w:rFonts w:ascii="彩虹黑体" w:eastAsia="彩虹黑体" w:hAnsi="宋体" w:hint="eastAsia"/>
          <w:b/>
          <w:szCs w:val="21"/>
        </w:rPr>
        <w:t>承受能力的因素发生变化，请及时完成风险承受能力评估。</w:t>
      </w:r>
    </w:p>
    <w:p w:rsidR="004D73F5" w:rsidRPr="009E5C8E" w:rsidRDefault="004D73F5" w:rsidP="004D73F5">
      <w:pPr>
        <w:pStyle w:val="a4"/>
        <w:tabs>
          <w:tab w:val="left" w:pos="720"/>
        </w:tabs>
        <w:spacing w:line="280" w:lineRule="exact"/>
        <w:ind w:leftChars="0" w:left="0" w:firstLineChars="199" w:firstLine="418"/>
        <w:rPr>
          <w:rFonts w:ascii="彩虹黑体" w:eastAsia="彩虹黑体" w:hAnsi="宋体"/>
          <w:szCs w:val="21"/>
        </w:rPr>
      </w:pPr>
      <w:r w:rsidRPr="009E5C8E">
        <w:rPr>
          <w:rFonts w:ascii="彩虹黑体" w:eastAsia="彩虹黑体" w:hAnsi="宋体" w:hint="eastAsia"/>
          <w:szCs w:val="21"/>
        </w:rPr>
        <w:t>中国建设银行理财产品内部风险评级说明如下：</w:t>
      </w:r>
    </w:p>
    <w:tbl>
      <w:tblPr>
        <w:tblW w:w="8360" w:type="dxa"/>
        <w:jc w:val="center"/>
        <w:tblInd w:w="-1542" w:type="dxa"/>
        <w:tblCellMar>
          <w:left w:w="0" w:type="dxa"/>
          <w:right w:w="0" w:type="dxa"/>
        </w:tblCellMar>
        <w:tblLook w:val="0000" w:firstRow="0" w:lastRow="0" w:firstColumn="0" w:lastColumn="0" w:noHBand="0" w:noVBand="0"/>
      </w:tblPr>
      <w:tblGrid>
        <w:gridCol w:w="1647"/>
        <w:gridCol w:w="1800"/>
        <w:gridCol w:w="3383"/>
        <w:gridCol w:w="1530"/>
      </w:tblGrid>
      <w:tr w:rsidR="004D73F5" w:rsidRPr="009E5C8E">
        <w:trPr>
          <w:trHeight w:val="582"/>
          <w:jc w:val="center"/>
        </w:trPr>
        <w:tc>
          <w:tcPr>
            <w:tcW w:w="16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D73F5" w:rsidRPr="009E5C8E" w:rsidRDefault="004D73F5" w:rsidP="00321BF1">
            <w:pPr>
              <w:jc w:val="center"/>
              <w:rPr>
                <w:rFonts w:ascii="彩虹黑体" w:eastAsia="彩虹黑体" w:hAnsi="宋体"/>
                <w:szCs w:val="21"/>
              </w:rPr>
            </w:pPr>
            <w:r w:rsidRPr="009E5C8E">
              <w:rPr>
                <w:rFonts w:ascii="彩虹黑体" w:eastAsia="彩虹黑体" w:hAnsi="宋体" w:hint="eastAsia"/>
                <w:szCs w:val="21"/>
              </w:rPr>
              <w:t>风险标识</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73F5" w:rsidRPr="009E5C8E" w:rsidRDefault="004D73F5" w:rsidP="00321BF1">
            <w:pPr>
              <w:jc w:val="center"/>
              <w:rPr>
                <w:rFonts w:ascii="彩虹黑体" w:eastAsia="彩虹黑体" w:hAnsi="宋体"/>
                <w:szCs w:val="21"/>
              </w:rPr>
            </w:pPr>
            <w:r w:rsidRPr="009E5C8E">
              <w:rPr>
                <w:rFonts w:ascii="彩虹黑体" w:eastAsia="彩虹黑体" w:hAnsi="宋体" w:hint="eastAsia"/>
                <w:szCs w:val="21"/>
              </w:rPr>
              <w:t>风险水平</w:t>
            </w:r>
          </w:p>
        </w:tc>
        <w:tc>
          <w:tcPr>
            <w:tcW w:w="33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73F5" w:rsidRPr="009E5C8E" w:rsidRDefault="004D73F5" w:rsidP="00321BF1">
            <w:pPr>
              <w:jc w:val="center"/>
              <w:rPr>
                <w:rFonts w:ascii="彩虹黑体" w:eastAsia="彩虹黑体" w:hAnsi="宋体"/>
                <w:szCs w:val="21"/>
              </w:rPr>
            </w:pPr>
            <w:r w:rsidRPr="009E5C8E">
              <w:rPr>
                <w:rFonts w:ascii="彩虹黑体" w:eastAsia="彩虹黑体" w:hAnsi="宋体" w:hint="eastAsia"/>
                <w:szCs w:val="21"/>
              </w:rPr>
              <w:t>评级说明</w:t>
            </w:r>
          </w:p>
        </w:tc>
        <w:tc>
          <w:tcPr>
            <w:tcW w:w="1530" w:type="dxa"/>
            <w:tcBorders>
              <w:top w:val="single" w:sz="4" w:space="0" w:color="auto"/>
              <w:left w:val="nil"/>
              <w:bottom w:val="single" w:sz="4" w:space="0" w:color="auto"/>
              <w:right w:val="single" w:sz="4" w:space="0" w:color="auto"/>
            </w:tcBorders>
            <w:vAlign w:val="center"/>
          </w:tcPr>
          <w:p w:rsidR="004D73F5" w:rsidRPr="009E5C8E" w:rsidRDefault="004D73F5" w:rsidP="00321BF1">
            <w:pPr>
              <w:jc w:val="center"/>
              <w:rPr>
                <w:rFonts w:ascii="彩虹黑体" w:eastAsia="彩虹黑体" w:hAnsi="宋体"/>
                <w:szCs w:val="21"/>
              </w:rPr>
            </w:pPr>
            <w:r w:rsidRPr="009E5C8E">
              <w:rPr>
                <w:rFonts w:ascii="彩虹黑体" w:eastAsia="彩虹黑体" w:hAnsi="宋体" w:hint="eastAsia"/>
                <w:szCs w:val="21"/>
              </w:rPr>
              <w:t>适用群体</w:t>
            </w:r>
          </w:p>
        </w:tc>
      </w:tr>
      <w:tr w:rsidR="004D73F5" w:rsidRPr="009E5C8E">
        <w:trPr>
          <w:trHeight w:val="1047"/>
          <w:jc w:val="center"/>
        </w:trPr>
        <w:tc>
          <w:tcPr>
            <w:tcW w:w="164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D73F5" w:rsidRPr="009E5C8E" w:rsidRDefault="009A565F" w:rsidP="00321BF1">
            <w:pPr>
              <w:jc w:val="center"/>
              <w:rPr>
                <w:rFonts w:ascii="彩虹黑体" w:eastAsia="彩虹黑体" w:hAnsi="宋体"/>
                <w:szCs w:val="21"/>
              </w:rPr>
            </w:pPr>
            <w:r>
              <w:rPr>
                <w:rFonts w:ascii="彩虹黑体" w:eastAsia="彩虹黑体" w:hAnsi="宋体"/>
                <w:noProof/>
                <w:szCs w:val="21"/>
              </w:rPr>
              <w:drawing>
                <wp:inline distT="0" distB="0" distL="0" distR="0">
                  <wp:extent cx="189865" cy="189865"/>
                  <wp:effectExtent l="1905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Pr>
                <w:rFonts w:ascii="彩虹黑体" w:eastAsia="彩虹黑体" w:hAnsi="宋体"/>
                <w:noProof/>
                <w:szCs w:val="21"/>
              </w:rPr>
              <w:drawing>
                <wp:inline distT="0" distB="0" distL="0" distR="0">
                  <wp:extent cx="189865" cy="189865"/>
                  <wp:effectExtent l="1905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tcPr>
          <w:p w:rsidR="004D73F5" w:rsidRPr="009E5C8E" w:rsidRDefault="004D73F5" w:rsidP="00321BF1">
            <w:pPr>
              <w:jc w:val="center"/>
              <w:rPr>
                <w:rFonts w:ascii="彩虹黑体" w:eastAsia="彩虹黑体" w:hAnsi="宋体"/>
                <w:szCs w:val="21"/>
              </w:rPr>
            </w:pPr>
            <w:r>
              <w:rPr>
                <w:rFonts w:ascii="彩虹黑体" w:eastAsia="彩虹黑体" w:hAnsi="宋体" w:hint="eastAsia"/>
                <w:szCs w:val="21"/>
              </w:rPr>
              <w:t>较低</w:t>
            </w:r>
            <w:r w:rsidRPr="009E5C8E">
              <w:rPr>
                <w:rFonts w:ascii="彩虹黑体" w:eastAsia="彩虹黑体" w:hAnsi="宋体" w:hint="eastAsia"/>
                <w:szCs w:val="21"/>
              </w:rPr>
              <w:t>风险</w:t>
            </w:r>
          </w:p>
        </w:tc>
        <w:tc>
          <w:tcPr>
            <w:tcW w:w="3383" w:type="dxa"/>
            <w:tcBorders>
              <w:top w:val="nil"/>
              <w:left w:val="nil"/>
              <w:bottom w:val="single" w:sz="4" w:space="0" w:color="auto"/>
              <w:right w:val="single" w:sz="4" w:space="0" w:color="auto"/>
            </w:tcBorders>
            <w:tcMar>
              <w:top w:w="15" w:type="dxa"/>
              <w:left w:w="15" w:type="dxa"/>
              <w:bottom w:w="0" w:type="dxa"/>
              <w:right w:w="15" w:type="dxa"/>
            </w:tcMar>
            <w:vAlign w:val="center"/>
          </w:tcPr>
          <w:p w:rsidR="004D73F5" w:rsidRPr="009E5C8E" w:rsidRDefault="004D73F5" w:rsidP="00321BF1">
            <w:pPr>
              <w:rPr>
                <w:rFonts w:ascii="彩虹黑体" w:eastAsia="彩虹黑体" w:hAnsi="宋体"/>
                <w:szCs w:val="21"/>
              </w:rPr>
            </w:pPr>
            <w:r w:rsidRPr="00034C16">
              <w:rPr>
                <w:rFonts w:ascii="彩虹黑体" w:eastAsia="彩虹黑体" w:hAnsi="宋体" w:hint="eastAsia"/>
                <w:szCs w:val="21"/>
              </w:rPr>
              <w:t>不提供本金保护，但投资者本金亏损和预期收益不能实现的概率较低</w:t>
            </w:r>
          </w:p>
        </w:tc>
        <w:tc>
          <w:tcPr>
            <w:tcW w:w="1530" w:type="dxa"/>
            <w:tcBorders>
              <w:top w:val="nil"/>
              <w:left w:val="nil"/>
              <w:bottom w:val="single" w:sz="4" w:space="0" w:color="auto"/>
              <w:right w:val="single" w:sz="4" w:space="0" w:color="auto"/>
            </w:tcBorders>
            <w:vAlign w:val="center"/>
          </w:tcPr>
          <w:p w:rsidR="004D73F5" w:rsidRPr="00034C16" w:rsidRDefault="004D73F5" w:rsidP="00321BF1">
            <w:pPr>
              <w:jc w:val="center"/>
              <w:rPr>
                <w:rFonts w:ascii="彩虹黑体" w:eastAsia="彩虹黑体" w:hAnsi="宋体"/>
                <w:szCs w:val="21"/>
              </w:rPr>
            </w:pPr>
            <w:r w:rsidRPr="00034C16">
              <w:rPr>
                <w:rFonts w:ascii="彩虹黑体" w:eastAsia="彩虹黑体" w:hAnsi="宋体" w:hint="eastAsia"/>
                <w:szCs w:val="21"/>
              </w:rPr>
              <w:t>收益型、稳健型</w:t>
            </w:r>
          </w:p>
          <w:p w:rsidR="004D73F5" w:rsidRPr="009E5C8E" w:rsidRDefault="004D73F5" w:rsidP="00321BF1">
            <w:pPr>
              <w:jc w:val="center"/>
              <w:rPr>
                <w:rFonts w:ascii="彩虹黑体" w:eastAsia="彩虹黑体" w:hAnsi="宋体"/>
                <w:szCs w:val="21"/>
              </w:rPr>
            </w:pPr>
            <w:r w:rsidRPr="00034C16">
              <w:rPr>
                <w:rFonts w:ascii="彩虹黑体" w:eastAsia="彩虹黑体" w:hAnsi="宋体" w:hint="eastAsia"/>
                <w:szCs w:val="21"/>
              </w:rPr>
              <w:t>进取型、积极进取型</w:t>
            </w:r>
          </w:p>
        </w:tc>
      </w:tr>
    </w:tbl>
    <w:p w:rsidR="004D73F5" w:rsidRPr="009E5C8E" w:rsidRDefault="004D73F5" w:rsidP="00826B31">
      <w:pPr>
        <w:pStyle w:val="a4"/>
        <w:tabs>
          <w:tab w:val="left" w:pos="720"/>
        </w:tabs>
        <w:spacing w:line="280" w:lineRule="exact"/>
        <w:ind w:leftChars="0" w:left="0" w:firstLineChars="199" w:firstLine="418"/>
        <w:rPr>
          <w:rFonts w:ascii="彩虹黑体" w:eastAsia="彩虹黑体" w:hAnsi="宋体"/>
          <w:szCs w:val="21"/>
        </w:rPr>
      </w:pPr>
      <w:r w:rsidRPr="009E5C8E">
        <w:rPr>
          <w:rFonts w:ascii="彩虹黑体" w:eastAsia="彩虹黑体" w:hAnsi="宋体" w:hint="eastAsia"/>
          <w:szCs w:val="21"/>
        </w:rPr>
        <w:t>注：</w:t>
      </w:r>
      <w:proofErr w:type="gramStart"/>
      <w:r w:rsidRPr="009E5C8E">
        <w:rPr>
          <w:rFonts w:ascii="彩虹黑体" w:eastAsia="彩虹黑体" w:hAnsi="宋体" w:hint="eastAsia"/>
          <w:szCs w:val="21"/>
        </w:rPr>
        <w:t>本风险</w:t>
      </w:r>
      <w:proofErr w:type="gramEnd"/>
      <w:r w:rsidRPr="009E5C8E">
        <w:rPr>
          <w:rFonts w:ascii="彩虹黑体" w:eastAsia="彩虹黑体" w:hAnsi="宋体" w:hint="eastAsia"/>
          <w:szCs w:val="21"/>
        </w:rPr>
        <w:t>评级为中国建设银行内部评级结果，该评级仅供参考，不具备法律效力。</w:t>
      </w:r>
    </w:p>
    <w:p w:rsidR="004D73F5" w:rsidRPr="009E5C8E" w:rsidRDefault="004D73F5" w:rsidP="004D73F5">
      <w:pPr>
        <w:pStyle w:val="a4"/>
        <w:tabs>
          <w:tab w:val="left" w:pos="720"/>
        </w:tabs>
        <w:spacing w:line="280" w:lineRule="exact"/>
        <w:ind w:leftChars="0" w:left="0" w:firstLineChars="199" w:firstLine="418"/>
        <w:rPr>
          <w:rFonts w:ascii="彩虹黑体" w:eastAsia="彩虹黑体" w:hAnsi="宋体"/>
          <w:szCs w:val="21"/>
        </w:rPr>
      </w:pPr>
      <w:r w:rsidRPr="009E5C8E">
        <w:rPr>
          <w:rFonts w:ascii="彩虹黑体" w:eastAsia="彩虹黑体" w:hAnsi="宋体" w:hint="eastAsia"/>
          <w:szCs w:val="21"/>
        </w:rPr>
        <w:t>在您选择购买理财产品前，请注意投资风险，仔细阅读理财产品销售文件，了解理财产品具体情况。您应在详细了解和审慎评估理财产品的资金投资方向、风险评级及预期收益等基本情况后，自主决定购买与自身风险承受能力和资产管理需求匹配的理财产品。中国建设银行提醒您应本着“充分了解风险，自主选择购买”的原则，谨慎决策，自主决定将合法所有的资金用于购买本产品。在购买本产品后，您应随时关注产品的信息披露情况，及时获取相关信息。中国建设银行不承担下述风险：</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1.政策风险：本产品是依照当前的法律法规、相关监管规定和政策设计的。如国家宏观政策以及市场法律法规、相关监管规定发生变化，可能影响产品的受理、投资运作、清算等业务的正常进行，并导致本产品收益降低甚至本金损失，也可能导致本产品违反国家法律、法规或者其他合同的有关规定，进而导致本产品被宣告无效、撤销、解除或提前终止等。</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2.信用风险：本产品的基础资产项</w:t>
      </w:r>
      <w:proofErr w:type="gramStart"/>
      <w:r w:rsidRPr="009E5C8E">
        <w:rPr>
          <w:rFonts w:ascii="彩虹黑体" w:eastAsia="彩虹黑体" w:cs="黑体" w:hint="eastAsia"/>
          <w:kern w:val="0"/>
          <w:szCs w:val="21"/>
        </w:rPr>
        <w:t>下义务</w:t>
      </w:r>
      <w:proofErr w:type="gramEnd"/>
      <w:r w:rsidRPr="009E5C8E">
        <w:rPr>
          <w:rFonts w:ascii="彩虹黑体" w:eastAsia="彩虹黑体" w:cs="黑体" w:hint="eastAsia"/>
          <w:kern w:val="0"/>
          <w:szCs w:val="21"/>
        </w:rPr>
        <w:t>人可能出现违约情形，则客户可能面临收益损失、本金部分损失、甚至本金全部损失的风险。</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3.流动性风险：</w:t>
      </w:r>
      <w:r w:rsidR="004F6979">
        <w:rPr>
          <w:rFonts w:ascii="彩虹黑体" w:eastAsia="彩虹黑体" w:cs="黑体" w:hint="eastAsia"/>
          <w:kern w:val="0"/>
          <w:szCs w:val="21"/>
        </w:rPr>
        <w:t>本产品存续期内，客户无提前终止权，可能导致客户需要资金时不能按需变现，并可能使客户丧失其他投资机会</w:t>
      </w:r>
      <w:r w:rsidRPr="009E5C8E">
        <w:rPr>
          <w:rFonts w:ascii="彩虹黑体" w:eastAsia="彩虹黑体" w:cs="黑体" w:hint="eastAsia"/>
          <w:kern w:val="0"/>
          <w:szCs w:val="21"/>
        </w:rPr>
        <w:t>。</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4.市场风险：本产品的基础资产价值受未来市场的不确定影响可能出现波动，从而导致客户收益波动、收益为零甚至本金损失的情况。</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5.管理风险：本产品资金将投资于相关股权类、债权类、债券和货币市场工具类及其他基础资产，基础资产管理方受经验、技能、判断力、执行力等方面的限制，可能对产品的运作及管理造成一定影响，并因此影响客户收益，甚至造成本金损失。</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6.利率及通货膨胀风险：在本产品存续期限内，即使中国人民银行调整存款基准利率，</w:t>
      </w:r>
      <w:r w:rsidRPr="009E5C8E">
        <w:rPr>
          <w:rFonts w:ascii="彩虹黑体" w:eastAsia="彩虹黑体" w:cs="黑体" w:hint="eastAsia"/>
          <w:kern w:val="0"/>
          <w:szCs w:val="21"/>
        </w:rPr>
        <w:lastRenderedPageBreak/>
        <w:t>本产品的预期收益率可能不会随之予以调整，因此，存在本产品的预期收益率及/或实际收益率低于人民银行存款基准利率的风险。同时，本产品存在客户预期收益率及/或实际收益率可能低于通货膨胀率，从而导致客户实际收益为负的风险。</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7.抵质押物变现风险：本产品部分基础资产项下可能设定抵质押等担保品，如发生该部分基础资产项</w:t>
      </w:r>
      <w:proofErr w:type="gramStart"/>
      <w:r w:rsidRPr="009E5C8E">
        <w:rPr>
          <w:rFonts w:ascii="彩虹黑体" w:eastAsia="彩虹黑体" w:cs="黑体" w:hint="eastAsia"/>
          <w:kern w:val="0"/>
          <w:szCs w:val="21"/>
        </w:rPr>
        <w:t>下义务</w:t>
      </w:r>
      <w:proofErr w:type="gramEnd"/>
      <w:r w:rsidRPr="009E5C8E">
        <w:rPr>
          <w:rFonts w:ascii="彩虹黑体" w:eastAsia="彩虹黑体" w:cs="黑体" w:hint="eastAsia"/>
          <w:kern w:val="0"/>
          <w:szCs w:val="21"/>
        </w:rPr>
        <w:t>人违约等情形时，将会对抵质押物进行处置，</w:t>
      </w:r>
      <w:proofErr w:type="gramStart"/>
      <w:r w:rsidRPr="009E5C8E">
        <w:rPr>
          <w:rFonts w:ascii="彩虹黑体" w:eastAsia="彩虹黑体" w:cs="黑体" w:hint="eastAsia"/>
          <w:kern w:val="0"/>
          <w:szCs w:val="21"/>
        </w:rPr>
        <w:t>如抵质押</w:t>
      </w:r>
      <w:proofErr w:type="gramEnd"/>
      <w:r w:rsidRPr="009E5C8E">
        <w:rPr>
          <w:rFonts w:ascii="彩虹黑体" w:eastAsia="彩虹黑体" w:cs="黑体" w:hint="eastAsia"/>
          <w:kern w:val="0"/>
          <w:szCs w:val="21"/>
        </w:rPr>
        <w:t>物等不能变现或不能及时、足额变现或抵质押物的变现价值不足以覆盖该部分基础资产本金及预期收益，则可能影响客户预期收益，甚至发生本金损失。</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8.信息传递风险：中国建设银行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中国建设银行，如客户未及时告知联系方式变更，中国建设银行将可能在其认为需要时无法及时联系到客户，并可能会由此影响客户的投资决策，由此而产生的责任和风险由客户自行承担。</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9.提前终止风险：产品存续期内若市场发生重大变动或突发性事件，或发生中国建设银行认为需要提前终止本产品的其他情形时，中国建设银行有权提前终止产品，在提前终止情形下，客户面临不能按预定期限取得本金及预期收益的风险。</w:t>
      </w:r>
    </w:p>
    <w:p w:rsidR="004D73F5" w:rsidRPr="009E5C8E" w:rsidRDefault="004D73F5" w:rsidP="004D73F5">
      <w:pPr>
        <w:spacing w:after="120" w:line="280" w:lineRule="exact"/>
        <w:ind w:firstLineChars="200" w:firstLine="420"/>
        <w:rPr>
          <w:rFonts w:ascii="彩虹黑体" w:eastAsia="彩虹黑体" w:cs="黑体"/>
          <w:kern w:val="0"/>
          <w:szCs w:val="21"/>
        </w:rPr>
      </w:pPr>
      <w:r w:rsidRPr="009E5C8E">
        <w:rPr>
          <w:rFonts w:ascii="彩虹黑体" w:eastAsia="彩虹黑体" w:cs="黑体" w:hint="eastAsia"/>
          <w:kern w:val="0"/>
          <w:szCs w:val="21"/>
        </w:rPr>
        <w:t>10.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4D73F5" w:rsidRPr="009E5C8E" w:rsidRDefault="004D73F5" w:rsidP="004D73F5">
      <w:pPr>
        <w:spacing w:after="120" w:line="280" w:lineRule="exact"/>
        <w:ind w:firstLineChars="200" w:firstLine="420"/>
        <w:rPr>
          <w:rFonts w:ascii="彩虹黑体" w:eastAsia="彩虹黑体" w:cs="黑体"/>
          <w:kern w:val="0"/>
          <w:szCs w:val="21"/>
        </w:rPr>
      </w:pPr>
    </w:p>
    <w:p w:rsidR="004D73F5" w:rsidRPr="009E5C8E" w:rsidRDefault="004D73F5" w:rsidP="004D73F5">
      <w:pPr>
        <w:spacing w:after="120" w:line="280" w:lineRule="exact"/>
        <w:ind w:firstLineChars="170" w:firstLine="357"/>
        <w:rPr>
          <w:rFonts w:ascii="彩虹黑体" w:eastAsia="彩虹黑体"/>
          <w:bCs/>
          <w:iCs/>
          <w:szCs w:val="21"/>
        </w:rPr>
      </w:pPr>
      <w:r w:rsidRPr="009E5C8E">
        <w:rPr>
          <w:rFonts w:ascii="彩虹黑体" w:eastAsia="彩虹黑体" w:hint="eastAsia"/>
          <w:bCs/>
          <w:iCs/>
          <w:szCs w:val="21"/>
        </w:rPr>
        <w:t>您在签署《中国建设银行股份有限公司理财产品客户协议书》前，应当仔细阅读客户权益须知、</w:t>
      </w:r>
      <w:proofErr w:type="gramStart"/>
      <w:r w:rsidRPr="009E5C8E">
        <w:rPr>
          <w:rFonts w:ascii="彩虹黑体" w:eastAsia="彩虹黑体" w:hint="eastAsia"/>
          <w:bCs/>
          <w:iCs/>
          <w:szCs w:val="21"/>
        </w:rPr>
        <w:t>本风险</w:t>
      </w:r>
      <w:proofErr w:type="gramEnd"/>
      <w:r w:rsidRPr="009E5C8E">
        <w:rPr>
          <w:rFonts w:ascii="彩虹黑体" w:eastAsia="彩虹黑体" w:hint="eastAsia"/>
          <w:bCs/>
          <w:iCs/>
          <w:szCs w:val="21"/>
        </w:rPr>
        <w:t>揭示书及本产品的产品说明书的全部内容，同时向中国建设银行了解本产品的其他相关信息，并自己独立做出是否购买本产品的决定。</w:t>
      </w:r>
    </w:p>
    <w:p w:rsidR="004D73F5" w:rsidRPr="009E5C8E" w:rsidRDefault="004D73F5" w:rsidP="004D73F5">
      <w:pPr>
        <w:spacing w:after="120" w:line="280" w:lineRule="exact"/>
        <w:ind w:firstLineChars="170" w:firstLine="357"/>
        <w:rPr>
          <w:rFonts w:ascii="彩虹黑体" w:eastAsia="彩虹黑体"/>
          <w:bCs/>
          <w:iCs/>
          <w:szCs w:val="21"/>
        </w:rPr>
      </w:pPr>
      <w:proofErr w:type="gramStart"/>
      <w:r w:rsidRPr="009E5C8E">
        <w:rPr>
          <w:rFonts w:ascii="彩虹黑体" w:eastAsia="彩虹黑体" w:hint="eastAsia"/>
          <w:bCs/>
          <w:iCs/>
          <w:szCs w:val="21"/>
        </w:rPr>
        <w:t>您签署本风险</w:t>
      </w:r>
      <w:proofErr w:type="gramEnd"/>
      <w:r w:rsidRPr="009E5C8E">
        <w:rPr>
          <w:rFonts w:ascii="彩虹黑体" w:eastAsia="彩虹黑体" w:hint="eastAsia"/>
          <w:bCs/>
          <w:iCs/>
          <w:szCs w:val="21"/>
        </w:rPr>
        <w:t>揭示书、客户协议书，并将资金委托给中国建设银行运作是您真实的意思表示。</w:t>
      </w:r>
      <w:proofErr w:type="gramStart"/>
      <w:r w:rsidRPr="009E5C8E">
        <w:rPr>
          <w:rFonts w:ascii="彩虹黑体" w:eastAsia="彩虹黑体" w:hint="eastAsia"/>
          <w:bCs/>
          <w:iCs/>
          <w:szCs w:val="21"/>
        </w:rPr>
        <w:t>本风险</w:t>
      </w:r>
      <w:proofErr w:type="gramEnd"/>
      <w:r w:rsidRPr="009E5C8E">
        <w:rPr>
          <w:rFonts w:ascii="彩虹黑体" w:eastAsia="彩虹黑体" w:hint="eastAsia"/>
          <w:bCs/>
          <w:iCs/>
          <w:szCs w:val="21"/>
        </w:rPr>
        <w:t>揭示书及相应的客户协议书、产品说明书、客户权益须知将共同构成贵我双方理财合同的有效组成部分。</w:t>
      </w:r>
    </w:p>
    <w:p w:rsidR="004D73F5" w:rsidRPr="009E5C8E" w:rsidRDefault="004D73F5" w:rsidP="004D73F5">
      <w:pPr>
        <w:spacing w:after="120" w:line="280" w:lineRule="exact"/>
        <w:rPr>
          <w:rFonts w:ascii="彩虹黑体" w:eastAsia="彩虹黑体"/>
          <w:bCs/>
          <w:iCs/>
          <w:szCs w:val="21"/>
        </w:rPr>
      </w:pPr>
    </w:p>
    <w:p w:rsidR="004D73F5" w:rsidRPr="009E5C8E" w:rsidRDefault="004D73F5" w:rsidP="004D73F5">
      <w:pPr>
        <w:spacing w:after="120" w:line="280" w:lineRule="exact"/>
        <w:jc w:val="right"/>
        <w:rPr>
          <w:rFonts w:ascii="彩虹黑体" w:eastAsia="彩虹黑体"/>
          <w:b/>
          <w:bCs/>
          <w:iCs/>
          <w:szCs w:val="21"/>
        </w:rPr>
      </w:pPr>
      <w:r w:rsidRPr="009E5C8E">
        <w:rPr>
          <w:rFonts w:ascii="彩虹黑体" w:eastAsia="彩虹黑体" w:hint="eastAsia"/>
          <w:b/>
          <w:bCs/>
          <w:iCs/>
          <w:szCs w:val="21"/>
        </w:rPr>
        <w:t>风险揭示方：中国建设银行</w:t>
      </w:r>
      <w:r>
        <w:rPr>
          <w:rFonts w:ascii="彩虹黑体" w:eastAsia="彩虹黑体" w:hint="eastAsia"/>
          <w:b/>
          <w:bCs/>
          <w:iCs/>
          <w:szCs w:val="21"/>
        </w:rPr>
        <w:t>辽宁省分行</w:t>
      </w:r>
    </w:p>
    <w:p w:rsidR="004D73F5" w:rsidRPr="009E5C8E" w:rsidRDefault="004D73F5" w:rsidP="004D73F5">
      <w:pPr>
        <w:ind w:right="844"/>
        <w:rPr>
          <w:rFonts w:ascii="彩虹黑体" w:eastAsia="彩虹黑体"/>
          <w:b/>
          <w:bCs/>
          <w:iCs/>
          <w:szCs w:val="21"/>
        </w:rPr>
      </w:pPr>
    </w:p>
    <w:p w:rsidR="004D73F5" w:rsidRPr="009E5C8E" w:rsidRDefault="004D73F5" w:rsidP="004D73F5">
      <w:pPr>
        <w:ind w:right="844"/>
        <w:rPr>
          <w:rFonts w:ascii="彩虹黑体" w:eastAsia="彩虹黑体"/>
          <w:b/>
          <w:bCs/>
          <w:iCs/>
          <w:szCs w:val="21"/>
        </w:rPr>
      </w:pPr>
    </w:p>
    <w:p w:rsidR="004D73F5" w:rsidRPr="009E5C8E" w:rsidRDefault="004D73F5" w:rsidP="004D73F5">
      <w:pPr>
        <w:ind w:right="844"/>
        <w:rPr>
          <w:rFonts w:ascii="彩虹黑体" w:eastAsia="彩虹黑体"/>
          <w:b/>
          <w:bCs/>
          <w:iCs/>
          <w:szCs w:val="21"/>
        </w:rPr>
      </w:pPr>
    </w:p>
    <w:p w:rsidR="004D73F5" w:rsidRPr="009E5C8E" w:rsidRDefault="004D73F5" w:rsidP="004D73F5">
      <w:pPr>
        <w:ind w:right="844"/>
        <w:rPr>
          <w:rFonts w:ascii="彩虹黑体" w:eastAsia="彩虹黑体"/>
          <w:b/>
          <w:bCs/>
          <w:iCs/>
          <w:szCs w:val="21"/>
        </w:rPr>
      </w:pPr>
    </w:p>
    <w:p w:rsidR="004D73F5" w:rsidRPr="009E5C8E" w:rsidRDefault="004D73F5" w:rsidP="004D73F5">
      <w:pPr>
        <w:ind w:right="844"/>
        <w:rPr>
          <w:rFonts w:ascii="彩虹黑体" w:eastAsia="彩虹黑体"/>
          <w:b/>
          <w:bCs/>
          <w:iCs/>
          <w:szCs w:val="21"/>
        </w:rPr>
      </w:pPr>
    </w:p>
    <w:p w:rsidR="004D73F5" w:rsidRPr="009E5C8E" w:rsidRDefault="004D73F5" w:rsidP="004D73F5">
      <w:pPr>
        <w:ind w:right="844"/>
        <w:rPr>
          <w:rFonts w:ascii="彩虹黑体" w:eastAsia="彩虹黑体"/>
          <w:b/>
          <w:bCs/>
          <w:iCs/>
          <w:szCs w:val="21"/>
        </w:rPr>
      </w:pPr>
    </w:p>
    <w:p w:rsidR="004D73F5" w:rsidRPr="009E5C8E" w:rsidRDefault="004D73F5" w:rsidP="004D73F5">
      <w:pPr>
        <w:ind w:right="844"/>
        <w:rPr>
          <w:rFonts w:ascii="彩虹黑体" w:eastAsia="彩虹黑体"/>
          <w:b/>
          <w:bCs/>
          <w:iCs/>
          <w:szCs w:val="21"/>
        </w:rPr>
      </w:pPr>
    </w:p>
    <w:p w:rsidR="004D73F5" w:rsidRPr="009E5C8E" w:rsidRDefault="004D73F5" w:rsidP="004D73F5">
      <w:pPr>
        <w:ind w:right="844"/>
        <w:rPr>
          <w:rFonts w:ascii="彩虹黑体" w:eastAsia="彩虹黑体" w:hAnsi="宋体"/>
          <w:bCs/>
          <w:iCs/>
          <w:szCs w:val="21"/>
        </w:rPr>
      </w:pPr>
      <w:r w:rsidRPr="009E5C8E">
        <w:rPr>
          <w:rFonts w:ascii="彩虹黑体" w:eastAsia="彩虹黑体" w:hAnsi="宋体" w:hint="eastAsia"/>
          <w:bCs/>
          <w:iCs/>
          <w:szCs w:val="21"/>
        </w:rPr>
        <w:t xml:space="preserve"> (客户签字与签章见下一页)</w:t>
      </w:r>
    </w:p>
    <w:p w:rsidR="004D73F5" w:rsidRPr="009E5C8E" w:rsidRDefault="004D73F5" w:rsidP="004D73F5">
      <w:pPr>
        <w:jc w:val="left"/>
        <w:rPr>
          <w:b/>
        </w:rPr>
      </w:pPr>
      <w:r w:rsidRPr="009E5C8E">
        <w:rPr>
          <w:b/>
        </w:rPr>
        <w:br w:type="page"/>
      </w:r>
      <w:r w:rsidRPr="009E5C8E">
        <w:rPr>
          <w:rFonts w:hint="eastAsia"/>
          <w:b/>
        </w:rPr>
        <w:lastRenderedPageBreak/>
        <w:t>签字与签章</w:t>
      </w:r>
    </w:p>
    <w:p w:rsidR="004D73F5" w:rsidRPr="009E5C8E" w:rsidRDefault="004D73F5" w:rsidP="004D73F5">
      <w:pPr>
        <w:pStyle w:val="Default"/>
        <w:rPr>
          <w:rFonts w:ascii="宋体" w:eastAsia="宋体" w:hAnsi="宋体"/>
          <w:sz w:val="21"/>
          <w:szCs w:val="21"/>
        </w:rPr>
      </w:pPr>
      <w:r w:rsidRPr="009E5C8E">
        <w:rPr>
          <w:rFonts w:ascii="宋体" w:eastAsia="宋体" w:hAnsi="宋体" w:hint="eastAsia"/>
          <w:sz w:val="21"/>
          <w:szCs w:val="21"/>
        </w:rPr>
        <w:t>高资产净值客户请在下面填写您的风险承受能力评级、抄录风险揭示语句并签字：</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4D73F5" w:rsidRPr="009E5C8E">
        <w:tc>
          <w:tcPr>
            <w:tcW w:w="9000" w:type="dxa"/>
            <w:tcBorders>
              <w:top w:val="single" w:sz="4" w:space="0" w:color="auto"/>
              <w:left w:val="single" w:sz="4" w:space="0" w:color="auto"/>
              <w:bottom w:val="single" w:sz="4" w:space="0" w:color="auto"/>
              <w:right w:val="single" w:sz="4" w:space="0" w:color="auto"/>
            </w:tcBorders>
          </w:tcPr>
          <w:p w:rsidR="004D73F5" w:rsidRPr="009E5C8E" w:rsidRDefault="004D73F5" w:rsidP="00321BF1">
            <w:pPr>
              <w:pStyle w:val="Default"/>
              <w:ind w:firstLineChars="200" w:firstLine="420"/>
              <w:rPr>
                <w:rFonts w:ascii="宋体" w:eastAsia="宋体" w:hAnsi="宋体"/>
                <w:sz w:val="21"/>
                <w:szCs w:val="21"/>
              </w:rPr>
            </w:pPr>
          </w:p>
          <w:p w:rsidR="004D73F5" w:rsidRPr="009E5C8E" w:rsidRDefault="004D73F5" w:rsidP="00321BF1">
            <w:pPr>
              <w:pStyle w:val="Default"/>
              <w:ind w:firstLineChars="200" w:firstLine="420"/>
              <w:rPr>
                <w:rFonts w:ascii="宋体" w:eastAsia="宋体" w:hAnsi="宋体"/>
                <w:sz w:val="21"/>
                <w:szCs w:val="21"/>
              </w:rPr>
            </w:pPr>
            <w:r w:rsidRPr="009E5C8E">
              <w:rPr>
                <w:rFonts w:ascii="宋体" w:eastAsia="宋体" w:hAnsi="宋体" w:hint="eastAsia"/>
                <w:sz w:val="21"/>
                <w:szCs w:val="21"/>
              </w:rPr>
              <w:t xml:space="preserve">客户声明：本人在购买本产品前已完成风险承受能力评估，且该评估结果具有效力。   </w:t>
            </w:r>
          </w:p>
          <w:p w:rsidR="004D73F5" w:rsidRPr="009E5C8E" w:rsidRDefault="004D73F5" w:rsidP="00321BF1">
            <w:pPr>
              <w:pStyle w:val="Default"/>
              <w:ind w:firstLineChars="200" w:firstLine="420"/>
              <w:rPr>
                <w:bCs/>
                <w:szCs w:val="21"/>
                <w:u w:val="single"/>
              </w:rPr>
            </w:pPr>
            <w:r w:rsidRPr="009E5C8E">
              <w:rPr>
                <w:rFonts w:ascii="宋体" w:eastAsia="宋体" w:hAnsi="宋体" w:hint="eastAsia"/>
                <w:sz w:val="21"/>
                <w:szCs w:val="21"/>
              </w:rPr>
              <w:t>本人风险承受能力评级：</w:t>
            </w:r>
            <w:r w:rsidRPr="009E5C8E">
              <w:rPr>
                <w:rFonts w:hint="eastAsia"/>
                <w:bCs/>
                <w:szCs w:val="21"/>
                <w:u w:val="single"/>
              </w:rPr>
              <w:t xml:space="preserve">             </w:t>
            </w:r>
            <w:r w:rsidRPr="009E5C8E">
              <w:rPr>
                <w:rFonts w:ascii="宋体" w:eastAsia="宋体" w:hAnsi="宋体" w:hint="eastAsia"/>
                <w:sz w:val="21"/>
                <w:szCs w:val="21"/>
              </w:rPr>
              <w:t>（由客户自行填写）</w:t>
            </w:r>
          </w:p>
          <w:p w:rsidR="004D73F5" w:rsidRPr="009E5C8E" w:rsidRDefault="004D73F5" w:rsidP="00321BF1">
            <w:pPr>
              <w:pStyle w:val="a4"/>
              <w:ind w:leftChars="0" w:left="0"/>
              <w:rPr>
                <w:rFonts w:cs="楷体_GB2312"/>
                <w:bCs/>
                <w:iCs/>
                <w:kern w:val="0"/>
                <w:szCs w:val="21"/>
              </w:rPr>
            </w:pPr>
          </w:p>
          <w:p w:rsidR="004D73F5" w:rsidRPr="009E5C8E" w:rsidRDefault="004D73F5" w:rsidP="00321BF1">
            <w:pPr>
              <w:pStyle w:val="a4"/>
              <w:rPr>
                <w:rFonts w:cs="楷体_GB2312"/>
                <w:bCs/>
                <w:iCs/>
                <w:kern w:val="0"/>
                <w:szCs w:val="21"/>
              </w:rPr>
            </w:pPr>
            <w:r w:rsidRPr="009E5C8E">
              <w:rPr>
                <w:rFonts w:cs="楷体_GB2312" w:hint="eastAsia"/>
                <w:bCs/>
                <w:iCs/>
                <w:kern w:val="0"/>
                <w:szCs w:val="21"/>
              </w:rPr>
              <w:t>根据监管部门的要求，为确保客户充分理解本产品的风险，请在确认栏抄录以下语句并签名：</w:t>
            </w:r>
          </w:p>
          <w:p w:rsidR="004D73F5" w:rsidRPr="009E5C8E" w:rsidRDefault="004D73F5" w:rsidP="00321BF1">
            <w:pPr>
              <w:pStyle w:val="a4"/>
              <w:rPr>
                <w:b/>
                <w:bCs/>
                <w:sz w:val="30"/>
                <w:szCs w:val="30"/>
              </w:rPr>
            </w:pPr>
            <w:r w:rsidRPr="009E5C8E">
              <w:rPr>
                <w:rFonts w:hint="eastAsia"/>
                <w:b/>
                <w:bCs/>
                <w:sz w:val="30"/>
                <w:szCs w:val="30"/>
              </w:rPr>
              <w:t>本人已经阅读风险揭示，愿意承担投资风险。</w:t>
            </w:r>
          </w:p>
          <w:p w:rsidR="004D73F5" w:rsidRPr="009E5C8E" w:rsidRDefault="004D73F5" w:rsidP="00321BF1">
            <w:pPr>
              <w:pStyle w:val="a4"/>
              <w:rPr>
                <w:bCs/>
                <w:szCs w:val="21"/>
              </w:rPr>
            </w:pPr>
            <w:r w:rsidRPr="009E5C8E">
              <w:rPr>
                <w:rFonts w:hint="eastAsia"/>
                <w:bCs/>
                <w:szCs w:val="21"/>
              </w:rPr>
              <w:t>客户抄录：</w:t>
            </w:r>
            <w:r w:rsidRPr="009E5C8E">
              <w:rPr>
                <w:rFonts w:hint="eastAsia"/>
                <w:bCs/>
                <w:szCs w:val="21"/>
                <w:u w:val="single"/>
              </w:rPr>
              <w:t xml:space="preserve">                                                                  </w:t>
            </w:r>
            <w:r w:rsidRPr="009E5C8E">
              <w:rPr>
                <w:rFonts w:hint="eastAsia"/>
                <w:bCs/>
                <w:szCs w:val="21"/>
              </w:rPr>
              <w:t xml:space="preserve">                                                                                             </w:t>
            </w:r>
          </w:p>
          <w:p w:rsidR="004D73F5" w:rsidRPr="009E5C8E" w:rsidRDefault="004D73F5" w:rsidP="00321BF1">
            <w:pPr>
              <w:pStyle w:val="a4"/>
              <w:rPr>
                <w:bCs/>
                <w:szCs w:val="21"/>
              </w:rPr>
            </w:pPr>
            <w:r w:rsidRPr="009E5C8E">
              <w:rPr>
                <w:rFonts w:hint="eastAsia"/>
                <w:bCs/>
                <w:szCs w:val="21"/>
                <w:u w:val="single"/>
              </w:rPr>
              <w:t xml:space="preserve">                                                                                  </w:t>
            </w:r>
            <w:r w:rsidRPr="009E5C8E">
              <w:rPr>
                <w:rFonts w:hint="eastAsia"/>
                <w:bCs/>
                <w:szCs w:val="21"/>
              </w:rPr>
              <w:t xml:space="preserve">                                                                                </w:t>
            </w:r>
          </w:p>
          <w:p w:rsidR="004D73F5" w:rsidRPr="009E5C8E" w:rsidRDefault="004D73F5" w:rsidP="00321BF1">
            <w:pPr>
              <w:pStyle w:val="a4"/>
              <w:ind w:leftChars="0" w:left="0" w:firstLineChars="200" w:firstLine="420"/>
              <w:rPr>
                <w:bCs/>
                <w:szCs w:val="21"/>
              </w:rPr>
            </w:pPr>
          </w:p>
          <w:p w:rsidR="004D73F5" w:rsidRPr="009E5C8E" w:rsidRDefault="004D73F5" w:rsidP="00321BF1">
            <w:pPr>
              <w:pStyle w:val="a4"/>
              <w:ind w:leftChars="0" w:left="0" w:firstLineChars="200" w:firstLine="420"/>
              <w:rPr>
                <w:rFonts w:cs="楷体_GB2312"/>
                <w:bCs/>
                <w:iCs/>
                <w:kern w:val="0"/>
                <w:szCs w:val="21"/>
              </w:rPr>
            </w:pPr>
            <w:r w:rsidRPr="009E5C8E">
              <w:rPr>
                <w:rFonts w:hint="eastAsia"/>
                <w:bCs/>
                <w:szCs w:val="21"/>
              </w:rPr>
              <w:t>客户签名：</w:t>
            </w:r>
            <w:r w:rsidRPr="009E5C8E">
              <w:rPr>
                <w:rFonts w:hint="eastAsia"/>
                <w:bCs/>
                <w:szCs w:val="21"/>
                <w:u w:val="single"/>
              </w:rPr>
              <w:t xml:space="preserve">                               </w:t>
            </w:r>
            <w:r w:rsidRPr="009E5C8E">
              <w:rPr>
                <w:rFonts w:hint="eastAsia"/>
                <w:bCs/>
                <w:szCs w:val="21"/>
              </w:rPr>
              <w:t xml:space="preserve">    </w:t>
            </w:r>
            <w:r w:rsidRPr="009E5C8E">
              <w:rPr>
                <w:rFonts w:hint="eastAsia"/>
                <w:bCs/>
                <w:szCs w:val="21"/>
              </w:rPr>
              <w:t>（</w:t>
            </w:r>
            <w:r w:rsidRPr="009E5C8E">
              <w:rPr>
                <w:rFonts w:hint="eastAsia"/>
                <w:bCs/>
                <w:szCs w:val="21"/>
              </w:rPr>
              <w:t xml:space="preserve"> </w:t>
            </w:r>
            <w:r w:rsidRPr="009E5C8E">
              <w:rPr>
                <w:rFonts w:cs="楷体_GB2312" w:hint="eastAsia"/>
                <w:bCs/>
                <w:iCs/>
                <w:kern w:val="0"/>
                <w:szCs w:val="21"/>
              </w:rPr>
              <w:t>客户声明：投资决策完全是由客户独立、自主、谨慎做出的。客户已经阅读</w:t>
            </w:r>
            <w:r w:rsidRPr="009E5C8E">
              <w:rPr>
                <w:rFonts w:cs="楷体_GB2312" w:hint="eastAsia"/>
                <w:bCs/>
                <w:iCs/>
                <w:kern w:val="0"/>
                <w:szCs w:val="21"/>
                <w:u w:val="single"/>
              </w:rPr>
              <w:t>客户协议书所有条款（包括背面）、客户权益须知、本产品风险揭示书及本产品说明书</w:t>
            </w:r>
            <w:r w:rsidRPr="009E5C8E">
              <w:rPr>
                <w:rFonts w:cs="楷体_GB2312" w:hint="eastAsia"/>
                <w:bCs/>
                <w:iCs/>
                <w:kern w:val="0"/>
                <w:szCs w:val="21"/>
              </w:rPr>
              <w:t>，充分理解并自愿承担本产品相关风险。）</w:t>
            </w:r>
          </w:p>
          <w:p w:rsidR="004D73F5" w:rsidRPr="009E5C8E" w:rsidRDefault="004D73F5" w:rsidP="00321BF1">
            <w:pPr>
              <w:pStyle w:val="a4"/>
              <w:ind w:leftChars="0" w:left="0" w:firstLineChars="200" w:firstLine="420"/>
              <w:rPr>
                <w:bCs/>
                <w:szCs w:val="21"/>
              </w:rPr>
            </w:pPr>
            <w:r w:rsidRPr="009E5C8E">
              <w:rPr>
                <w:rFonts w:hint="eastAsia"/>
                <w:bCs/>
                <w:szCs w:val="21"/>
              </w:rPr>
              <w:t xml:space="preserve">                   </w:t>
            </w:r>
          </w:p>
          <w:p w:rsidR="004D73F5" w:rsidRPr="009E5C8E" w:rsidRDefault="004D73F5" w:rsidP="00321BF1">
            <w:pPr>
              <w:pStyle w:val="a4"/>
              <w:ind w:firstLineChars="2500" w:firstLine="5250"/>
              <w:rPr>
                <w:bCs/>
                <w:szCs w:val="21"/>
              </w:rPr>
            </w:pPr>
            <w:r w:rsidRPr="009E5C8E">
              <w:rPr>
                <w:rFonts w:hint="eastAsia"/>
                <w:bCs/>
                <w:szCs w:val="21"/>
              </w:rPr>
              <w:t xml:space="preserve">     </w:t>
            </w:r>
            <w:r w:rsidRPr="009E5C8E">
              <w:rPr>
                <w:rFonts w:hint="eastAsia"/>
                <w:bCs/>
                <w:szCs w:val="21"/>
              </w:rPr>
              <w:t>年</w:t>
            </w:r>
            <w:r w:rsidRPr="009E5C8E">
              <w:rPr>
                <w:rFonts w:hint="eastAsia"/>
                <w:bCs/>
                <w:szCs w:val="21"/>
              </w:rPr>
              <w:t xml:space="preserve">      </w:t>
            </w:r>
            <w:r w:rsidRPr="009E5C8E">
              <w:rPr>
                <w:rFonts w:hint="eastAsia"/>
                <w:bCs/>
                <w:szCs w:val="21"/>
              </w:rPr>
              <w:t>月</w:t>
            </w:r>
            <w:r w:rsidRPr="009E5C8E">
              <w:rPr>
                <w:rFonts w:hint="eastAsia"/>
                <w:bCs/>
                <w:szCs w:val="21"/>
              </w:rPr>
              <w:t xml:space="preserve">      </w:t>
            </w:r>
            <w:r w:rsidRPr="009E5C8E">
              <w:rPr>
                <w:rFonts w:hint="eastAsia"/>
                <w:bCs/>
                <w:szCs w:val="21"/>
              </w:rPr>
              <w:t>日</w:t>
            </w:r>
          </w:p>
        </w:tc>
      </w:tr>
    </w:tbl>
    <w:p w:rsidR="004D73F5" w:rsidRPr="009E5C8E" w:rsidRDefault="004D73F5" w:rsidP="004D73F5">
      <w:pPr>
        <w:pStyle w:val="a4"/>
        <w:ind w:leftChars="0" w:left="0"/>
        <w:rPr>
          <w:bCs/>
          <w:szCs w:val="21"/>
        </w:rPr>
      </w:pPr>
    </w:p>
    <w:p w:rsidR="004D73F5" w:rsidRPr="009E5C8E" w:rsidRDefault="004D73F5" w:rsidP="004D73F5">
      <w:pPr>
        <w:pStyle w:val="a4"/>
        <w:ind w:leftChars="0" w:left="0"/>
        <w:rPr>
          <w:bCs/>
          <w:szCs w:val="21"/>
        </w:rPr>
      </w:pPr>
      <w:r w:rsidRPr="009E5C8E">
        <w:rPr>
          <w:rFonts w:hint="eastAsia"/>
          <w:bCs/>
          <w:szCs w:val="21"/>
        </w:rPr>
        <w:t>机构客户请在下面签章：</w:t>
      </w:r>
    </w:p>
    <w:p w:rsidR="004D73F5" w:rsidRPr="009E5C8E" w:rsidRDefault="009935D4" w:rsidP="004D73F5">
      <w:pPr>
        <w:pStyle w:val="a4"/>
        <w:ind w:leftChars="0" w:left="0"/>
        <w:rPr>
          <w:bCs/>
          <w:szCs w:val="21"/>
        </w:rPr>
      </w:pPr>
      <w:r>
        <w:rPr>
          <w:bCs/>
          <w:szCs w:val="21"/>
        </w:rPr>
      </w:r>
      <w:r>
        <w:rPr>
          <w:bCs/>
          <w:szCs w:val="21"/>
        </w:rPr>
        <w:pict>
          <v:shapetype id="_x0000_t202" coordsize="21600,21600" o:spt="202" path="m,l,21600r21600,l21600,xe">
            <v:stroke joinstyle="miter"/>
            <v:path gradientshapeok="t" o:connecttype="rect"/>
          </v:shapetype>
          <v:shape id="_x0000_s1027" type="#_x0000_t202" style="width:450pt;height:211.05pt;mso-left-percent:-10001;mso-top-percent:-10001;mso-position-horizontal:absolute;mso-position-horizontal-relative:char;mso-position-vertical:absolute;mso-position-vertical-relative:line;mso-left-percent:-10001;mso-top-percent:-10001">
            <v:textbox style="mso-next-textbox:#_x0000_s1027">
              <w:txbxContent>
                <w:p w:rsidR="004D73F5" w:rsidRPr="008334C0" w:rsidRDefault="004D73F5" w:rsidP="004D73F5">
                  <w:pPr>
                    <w:pStyle w:val="a4"/>
                    <w:ind w:leftChars="0" w:left="0" w:firstLineChars="200" w:firstLine="420"/>
                    <w:rPr>
                      <w:rFonts w:cs="楷体_GB2312"/>
                      <w:bCs/>
                      <w:iCs/>
                      <w:kern w:val="0"/>
                      <w:szCs w:val="21"/>
                    </w:rPr>
                  </w:pPr>
                  <w:r>
                    <w:rPr>
                      <w:rFonts w:cs="楷体_GB2312" w:hint="eastAsia"/>
                      <w:bCs/>
                      <w:iCs/>
                      <w:kern w:val="0"/>
                      <w:szCs w:val="21"/>
                    </w:rPr>
                    <w:t>客户</w:t>
                  </w:r>
                  <w:r w:rsidRPr="008334C0">
                    <w:rPr>
                      <w:rFonts w:cs="楷体_GB2312" w:hint="eastAsia"/>
                      <w:bCs/>
                      <w:iCs/>
                      <w:kern w:val="0"/>
                      <w:szCs w:val="21"/>
                    </w:rPr>
                    <w:t>声明：投资决策完全是由</w:t>
                  </w:r>
                  <w:r>
                    <w:rPr>
                      <w:rFonts w:cs="楷体_GB2312" w:hint="eastAsia"/>
                      <w:bCs/>
                      <w:iCs/>
                      <w:kern w:val="0"/>
                      <w:szCs w:val="21"/>
                    </w:rPr>
                    <w:t>本单位</w:t>
                  </w:r>
                  <w:r w:rsidRPr="008334C0">
                    <w:rPr>
                      <w:rFonts w:cs="楷体_GB2312" w:hint="eastAsia"/>
                      <w:bCs/>
                      <w:iCs/>
                      <w:kern w:val="0"/>
                      <w:szCs w:val="21"/>
                    </w:rPr>
                    <w:t>独立、自主、谨慎做出的。</w:t>
                  </w:r>
                  <w:r>
                    <w:rPr>
                      <w:rFonts w:cs="楷体_GB2312" w:hint="eastAsia"/>
                      <w:bCs/>
                      <w:iCs/>
                      <w:kern w:val="0"/>
                      <w:szCs w:val="21"/>
                    </w:rPr>
                    <w:t>本单位</w:t>
                  </w:r>
                  <w:r w:rsidRPr="008334C0">
                    <w:rPr>
                      <w:rFonts w:cs="楷体_GB2312" w:hint="eastAsia"/>
                      <w:bCs/>
                      <w:iCs/>
                      <w:kern w:val="0"/>
                      <w:szCs w:val="21"/>
                    </w:rPr>
                    <w:t>已经阅读客户协议</w:t>
                  </w:r>
                  <w:r>
                    <w:rPr>
                      <w:rFonts w:cs="楷体_GB2312" w:hint="eastAsia"/>
                      <w:bCs/>
                      <w:iCs/>
                      <w:kern w:val="0"/>
                      <w:szCs w:val="21"/>
                    </w:rPr>
                    <w:t>书</w:t>
                  </w:r>
                  <w:r w:rsidRPr="008334C0">
                    <w:rPr>
                      <w:rFonts w:cs="楷体_GB2312" w:hint="eastAsia"/>
                      <w:bCs/>
                      <w:iCs/>
                      <w:kern w:val="0"/>
                      <w:szCs w:val="21"/>
                    </w:rPr>
                    <w:t>所有条款（包括背面）</w:t>
                  </w:r>
                  <w:r>
                    <w:rPr>
                      <w:rFonts w:cs="楷体_GB2312" w:hint="eastAsia"/>
                      <w:bCs/>
                      <w:iCs/>
                      <w:kern w:val="0"/>
                      <w:szCs w:val="21"/>
                    </w:rPr>
                    <w:t>、客户权益须知、本产品风险揭示书及本产品说明书</w:t>
                  </w:r>
                  <w:r w:rsidRPr="008334C0">
                    <w:rPr>
                      <w:rFonts w:cs="楷体_GB2312" w:hint="eastAsia"/>
                      <w:bCs/>
                      <w:iCs/>
                      <w:kern w:val="0"/>
                      <w:szCs w:val="21"/>
                    </w:rPr>
                    <w:t>，充分理解并自愿承担本产品相关风险。</w:t>
                  </w:r>
                </w:p>
                <w:p w:rsidR="004D73F5" w:rsidRPr="008334C0" w:rsidRDefault="004D73F5" w:rsidP="004D73F5">
                  <w:pPr>
                    <w:pStyle w:val="a4"/>
                    <w:ind w:leftChars="0" w:left="0" w:firstLine="360"/>
                    <w:rPr>
                      <w:rFonts w:cs="楷体_GB2312"/>
                      <w:bCs/>
                      <w:iCs/>
                      <w:kern w:val="0"/>
                      <w:szCs w:val="21"/>
                    </w:rPr>
                  </w:pPr>
                  <w:r>
                    <w:rPr>
                      <w:rFonts w:cs="楷体_GB2312" w:hint="eastAsia"/>
                      <w:bCs/>
                      <w:iCs/>
                      <w:kern w:val="0"/>
                      <w:szCs w:val="21"/>
                    </w:rPr>
                    <w:t>机构客户盖章（公章或合同专用章）</w:t>
                  </w:r>
                </w:p>
                <w:p w:rsidR="004D73F5" w:rsidRDefault="004D73F5" w:rsidP="004D73F5">
                  <w:pPr>
                    <w:pStyle w:val="a4"/>
                    <w:ind w:leftChars="0" w:left="0"/>
                    <w:rPr>
                      <w:rFonts w:cs="楷体_GB2312"/>
                      <w:bCs/>
                      <w:iCs/>
                      <w:kern w:val="0"/>
                      <w:szCs w:val="21"/>
                    </w:rPr>
                  </w:pPr>
                </w:p>
                <w:p w:rsidR="004D73F5" w:rsidRDefault="004D73F5" w:rsidP="004D73F5">
                  <w:pPr>
                    <w:pStyle w:val="a4"/>
                    <w:ind w:leftChars="0" w:left="0" w:firstLineChars="200" w:firstLine="420"/>
                    <w:rPr>
                      <w:rFonts w:cs="楷体_GB2312"/>
                      <w:bCs/>
                      <w:iCs/>
                      <w:kern w:val="0"/>
                      <w:szCs w:val="21"/>
                    </w:rPr>
                  </w:pPr>
                  <w:r w:rsidRPr="00301E9E">
                    <w:rPr>
                      <w:rFonts w:cs="楷体_GB2312" w:hint="eastAsia"/>
                      <w:bCs/>
                      <w:iCs/>
                      <w:kern w:val="0"/>
                      <w:szCs w:val="21"/>
                    </w:rPr>
                    <w:t>法定代表人或授权代理人（签字或盖章）</w:t>
                  </w:r>
                  <w:r w:rsidRPr="00B01C92">
                    <w:rPr>
                      <w:rFonts w:cs="楷体_GB2312" w:hint="eastAsia"/>
                      <w:bCs/>
                      <w:iCs/>
                      <w:kern w:val="0"/>
                      <w:szCs w:val="21"/>
                    </w:rPr>
                    <w:t>：</w:t>
                  </w:r>
                  <w:r w:rsidRPr="008334C0">
                    <w:rPr>
                      <w:rFonts w:cs="楷体_GB2312" w:hint="eastAsia"/>
                      <w:bCs/>
                      <w:iCs/>
                      <w:kern w:val="0"/>
                      <w:szCs w:val="21"/>
                      <w:u w:val="single"/>
                    </w:rPr>
                    <w:t xml:space="preserve">                                   </w:t>
                  </w:r>
                  <w:r w:rsidRPr="008334C0">
                    <w:rPr>
                      <w:rFonts w:cs="楷体_GB2312" w:hint="eastAsia"/>
                      <w:bCs/>
                      <w:iCs/>
                      <w:kern w:val="0"/>
                      <w:szCs w:val="21"/>
                    </w:rPr>
                    <w:t xml:space="preserve"> </w:t>
                  </w:r>
                </w:p>
                <w:p w:rsidR="004D73F5" w:rsidRPr="00012452" w:rsidRDefault="004D73F5" w:rsidP="004D73F5">
                  <w:pPr>
                    <w:pStyle w:val="a4"/>
                    <w:ind w:leftChars="0" w:left="0" w:firstLineChars="200" w:firstLine="420"/>
                    <w:rPr>
                      <w:bCs/>
                      <w:szCs w:val="21"/>
                    </w:rPr>
                  </w:pPr>
                </w:p>
                <w:p w:rsidR="004D73F5" w:rsidRDefault="004D73F5" w:rsidP="004D73F5">
                  <w:pPr>
                    <w:pStyle w:val="a4"/>
                    <w:ind w:leftChars="0" w:left="0" w:firstLineChars="1850" w:firstLine="3885"/>
                    <w:jc w:val="left"/>
                    <w:rPr>
                      <w:bCs/>
                      <w:szCs w:val="21"/>
                    </w:rPr>
                  </w:pPr>
                  <w:r w:rsidRPr="00012452">
                    <w:rPr>
                      <w:rFonts w:ascii="宋体" w:hAnsi="宋体" w:hint="eastAsia"/>
                      <w:bCs/>
                      <w:szCs w:val="21"/>
                    </w:rPr>
                    <w:t xml:space="preserve">                         年  </w:t>
                  </w:r>
                  <w:r>
                    <w:rPr>
                      <w:rFonts w:ascii="宋体" w:hAnsi="宋体" w:hint="eastAsia"/>
                      <w:bCs/>
                      <w:szCs w:val="21"/>
                    </w:rPr>
                    <w:t xml:space="preserve">  </w:t>
                  </w:r>
                  <w:r w:rsidRPr="00012452">
                    <w:rPr>
                      <w:rFonts w:ascii="宋体" w:hAnsi="宋体" w:hint="eastAsia"/>
                      <w:bCs/>
                      <w:szCs w:val="21"/>
                    </w:rPr>
                    <w:t xml:space="preserve"> 月 </w:t>
                  </w:r>
                  <w:r>
                    <w:rPr>
                      <w:rFonts w:ascii="宋体" w:hAnsi="宋体" w:hint="eastAsia"/>
                      <w:bCs/>
                      <w:szCs w:val="21"/>
                    </w:rPr>
                    <w:t xml:space="preserve">  </w:t>
                  </w:r>
                  <w:r w:rsidRPr="00012452">
                    <w:rPr>
                      <w:rFonts w:ascii="宋体" w:hAnsi="宋体" w:hint="eastAsia"/>
                      <w:bCs/>
                      <w:szCs w:val="21"/>
                    </w:rPr>
                    <w:t xml:space="preserve">  日</w:t>
                  </w:r>
                </w:p>
              </w:txbxContent>
            </v:textbox>
            <w10:wrap type="none"/>
            <w10:anchorlock/>
          </v:shape>
        </w:pict>
      </w:r>
    </w:p>
    <w:p w:rsidR="004D73F5" w:rsidRPr="009E5C8E" w:rsidRDefault="009935D4" w:rsidP="004D73F5">
      <w:pPr>
        <w:pStyle w:val="a4"/>
        <w:ind w:leftChars="0" w:hangingChars="200" w:hanging="420"/>
        <w:rPr>
          <w:bCs/>
          <w:szCs w:val="21"/>
        </w:rPr>
      </w:pPr>
      <w:r>
        <w:rPr>
          <w:bCs/>
          <w:szCs w:val="21"/>
        </w:rPr>
      </w:r>
      <w:r>
        <w:rPr>
          <w:bCs/>
          <w:szCs w:val="21"/>
        </w:rPr>
        <w:pict>
          <v:shape id="_x0000_s1026" type="#_x0000_t202" style="width:450pt;height:69.75pt;mso-left-percent:-10001;mso-top-percent:-10001;mso-position-horizontal:absolute;mso-position-horizontal-relative:char;mso-position-vertical:absolute;mso-position-vertical-relative:line;mso-left-percent:-10001;mso-top-percent:-10001">
            <v:textbox style="mso-next-textbox:#_x0000_s1026">
              <w:txbxContent>
                <w:p w:rsidR="004D73F5" w:rsidRDefault="004D73F5" w:rsidP="004D73F5">
                  <w:pPr>
                    <w:pStyle w:val="a4"/>
                    <w:rPr>
                      <w:bCs/>
                      <w:szCs w:val="21"/>
                    </w:rPr>
                  </w:pPr>
                </w:p>
                <w:p w:rsidR="004D73F5" w:rsidRDefault="004D73F5" w:rsidP="004D73F5">
                  <w:pPr>
                    <w:pStyle w:val="a4"/>
                    <w:rPr>
                      <w:bCs/>
                      <w:szCs w:val="21"/>
                    </w:rPr>
                  </w:pPr>
                  <w:r>
                    <w:rPr>
                      <w:rFonts w:hint="eastAsia"/>
                      <w:bCs/>
                      <w:szCs w:val="21"/>
                    </w:rPr>
                    <w:t>（加盖销售网点公章）</w:t>
                  </w:r>
                </w:p>
                <w:p w:rsidR="004D73F5" w:rsidRDefault="004D73F5" w:rsidP="004D73F5">
                  <w:pPr>
                    <w:pStyle w:val="a4"/>
                    <w:jc w:val="right"/>
                    <w:rPr>
                      <w:bCs/>
                      <w:szCs w:val="21"/>
                    </w:rPr>
                  </w:pP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p w:rsidR="004D73F5" w:rsidRDefault="004D73F5" w:rsidP="004D73F5"/>
              </w:txbxContent>
            </v:textbox>
            <w10:wrap type="none"/>
            <w10:anchorlock/>
          </v:shape>
        </w:pict>
      </w:r>
    </w:p>
    <w:p w:rsidR="004D73F5" w:rsidRDefault="004D73F5" w:rsidP="004D73F5">
      <w:pPr>
        <w:pStyle w:val="a4"/>
        <w:ind w:leftChars="0" w:hangingChars="200" w:hanging="420"/>
        <w:rPr>
          <w:bCs/>
          <w:szCs w:val="21"/>
        </w:rPr>
      </w:pPr>
    </w:p>
    <w:p w:rsidR="007B540A" w:rsidRPr="007B540A" w:rsidRDefault="00B339A7" w:rsidP="00B339A7">
      <w:pPr>
        <w:pStyle w:val="a4"/>
        <w:spacing w:line="360" w:lineRule="auto"/>
        <w:ind w:leftChars="-250" w:left="-525" w:firstLineChars="218" w:firstLine="700"/>
        <w:jc w:val="center"/>
        <w:rPr>
          <w:rFonts w:eastAsia="黑体"/>
          <w:b/>
          <w:bCs/>
          <w:iCs/>
          <w:kern w:val="0"/>
          <w:sz w:val="32"/>
          <w:szCs w:val="32"/>
        </w:rPr>
      </w:pPr>
      <w:r w:rsidRPr="00B339A7">
        <w:rPr>
          <w:rFonts w:eastAsia="黑体" w:hint="eastAsia"/>
          <w:b/>
          <w:bCs/>
          <w:iCs/>
          <w:kern w:val="0"/>
          <w:sz w:val="32"/>
          <w:szCs w:val="32"/>
        </w:rPr>
        <w:lastRenderedPageBreak/>
        <w:t>中国建设银行辽宁省分行</w:t>
      </w:r>
      <w:r w:rsidRPr="00B339A7">
        <w:rPr>
          <w:rFonts w:eastAsia="黑体"/>
          <w:b/>
          <w:bCs/>
          <w:iCs/>
          <w:kern w:val="0"/>
          <w:sz w:val="32"/>
          <w:szCs w:val="32"/>
        </w:rPr>
        <w:t>“</w:t>
      </w:r>
      <w:r w:rsidRPr="00B339A7">
        <w:rPr>
          <w:rFonts w:eastAsia="黑体" w:hint="eastAsia"/>
          <w:b/>
          <w:bCs/>
          <w:iCs/>
          <w:kern w:val="0"/>
          <w:sz w:val="32"/>
          <w:szCs w:val="32"/>
        </w:rPr>
        <w:t>乾元</w:t>
      </w:r>
      <w:r w:rsidR="003D5468">
        <w:rPr>
          <w:rFonts w:eastAsia="黑体" w:hint="eastAsia"/>
          <w:b/>
          <w:bCs/>
          <w:iCs/>
          <w:kern w:val="0"/>
          <w:sz w:val="32"/>
          <w:szCs w:val="32"/>
        </w:rPr>
        <w:t>-</w:t>
      </w:r>
      <w:r w:rsidR="003D5468">
        <w:rPr>
          <w:rFonts w:eastAsia="黑体" w:hint="eastAsia"/>
          <w:b/>
          <w:bCs/>
          <w:iCs/>
          <w:kern w:val="0"/>
          <w:sz w:val="32"/>
          <w:szCs w:val="32"/>
        </w:rPr>
        <w:t>天长利久</w:t>
      </w:r>
      <w:r w:rsidRPr="00B339A7">
        <w:rPr>
          <w:rFonts w:eastAsia="黑体"/>
          <w:b/>
          <w:bCs/>
          <w:iCs/>
          <w:kern w:val="0"/>
          <w:sz w:val="32"/>
          <w:szCs w:val="32"/>
        </w:rPr>
        <w:t>”</w:t>
      </w:r>
      <w:r w:rsidRPr="00B339A7">
        <w:rPr>
          <w:rFonts w:eastAsia="黑体" w:hint="eastAsia"/>
          <w:b/>
          <w:bCs/>
          <w:iCs/>
          <w:kern w:val="0"/>
          <w:sz w:val="32"/>
          <w:szCs w:val="32"/>
        </w:rPr>
        <w:t>201</w:t>
      </w:r>
      <w:r w:rsidR="003A7562">
        <w:rPr>
          <w:rFonts w:eastAsia="黑体" w:hint="eastAsia"/>
          <w:b/>
          <w:bCs/>
          <w:iCs/>
          <w:kern w:val="0"/>
          <w:sz w:val="32"/>
          <w:szCs w:val="32"/>
        </w:rPr>
        <w:t>7</w:t>
      </w:r>
      <w:r w:rsidRPr="00B339A7">
        <w:rPr>
          <w:rFonts w:eastAsia="黑体" w:hint="eastAsia"/>
          <w:b/>
          <w:bCs/>
          <w:iCs/>
          <w:kern w:val="0"/>
          <w:sz w:val="32"/>
          <w:szCs w:val="32"/>
        </w:rPr>
        <w:t xml:space="preserve"> </w:t>
      </w:r>
      <w:r w:rsidRPr="00B339A7">
        <w:rPr>
          <w:rFonts w:eastAsia="黑体" w:hint="eastAsia"/>
          <w:b/>
          <w:bCs/>
          <w:iCs/>
          <w:kern w:val="0"/>
          <w:sz w:val="32"/>
          <w:szCs w:val="32"/>
        </w:rPr>
        <w:t>年第</w:t>
      </w:r>
      <w:r w:rsidR="00D42DB5">
        <w:rPr>
          <w:rFonts w:eastAsia="黑体" w:hint="eastAsia"/>
          <w:b/>
          <w:bCs/>
          <w:iCs/>
          <w:kern w:val="0"/>
          <w:sz w:val="32"/>
          <w:szCs w:val="32"/>
        </w:rPr>
        <w:t>31</w:t>
      </w:r>
      <w:r w:rsidR="00E363F7">
        <w:rPr>
          <w:rFonts w:eastAsia="黑体" w:hint="eastAsia"/>
          <w:b/>
          <w:bCs/>
          <w:iCs/>
          <w:kern w:val="0"/>
          <w:sz w:val="32"/>
          <w:szCs w:val="32"/>
        </w:rPr>
        <w:t>6</w:t>
      </w:r>
      <w:r w:rsidRPr="00B339A7">
        <w:rPr>
          <w:rFonts w:eastAsia="黑体" w:hint="eastAsia"/>
          <w:b/>
          <w:bCs/>
          <w:iCs/>
          <w:kern w:val="0"/>
          <w:sz w:val="32"/>
          <w:szCs w:val="32"/>
        </w:rPr>
        <w:t>期</w:t>
      </w:r>
      <w:r w:rsidR="00F6604E">
        <w:rPr>
          <w:rFonts w:eastAsia="黑体" w:hint="eastAsia"/>
          <w:b/>
          <w:bCs/>
          <w:iCs/>
          <w:kern w:val="0"/>
          <w:sz w:val="32"/>
          <w:szCs w:val="32"/>
        </w:rPr>
        <w:t>（</w:t>
      </w:r>
      <w:r w:rsidR="00E363F7">
        <w:rPr>
          <w:rFonts w:eastAsia="黑体" w:hint="eastAsia"/>
          <w:b/>
          <w:bCs/>
          <w:iCs/>
          <w:kern w:val="0"/>
          <w:sz w:val="32"/>
          <w:szCs w:val="32"/>
        </w:rPr>
        <w:t>县域</w:t>
      </w:r>
      <w:r w:rsidR="00F6604E">
        <w:rPr>
          <w:rFonts w:eastAsia="黑体" w:hint="eastAsia"/>
          <w:b/>
          <w:bCs/>
          <w:iCs/>
          <w:kern w:val="0"/>
          <w:sz w:val="32"/>
          <w:szCs w:val="32"/>
        </w:rPr>
        <w:t>专享）</w:t>
      </w:r>
      <w:r w:rsidRPr="00B339A7">
        <w:rPr>
          <w:rFonts w:eastAsia="黑体" w:hint="eastAsia"/>
          <w:b/>
          <w:bCs/>
          <w:iCs/>
          <w:kern w:val="0"/>
          <w:sz w:val="32"/>
          <w:szCs w:val="32"/>
        </w:rPr>
        <w:t>理财产品</w:t>
      </w:r>
      <w:r w:rsidR="007B540A" w:rsidRPr="00742AF8">
        <w:rPr>
          <w:rFonts w:eastAsia="黑体" w:hint="eastAsia"/>
          <w:b/>
          <w:bCs/>
          <w:iCs/>
          <w:kern w:val="0"/>
          <w:sz w:val="32"/>
          <w:szCs w:val="32"/>
        </w:rPr>
        <w:t>说明书</w:t>
      </w:r>
    </w:p>
    <w:p w:rsidR="007B540A" w:rsidRDefault="007B540A" w:rsidP="007B540A">
      <w:pPr>
        <w:pStyle w:val="a4"/>
        <w:spacing w:line="300" w:lineRule="exact"/>
        <w:jc w:val="center"/>
        <w:rPr>
          <w:rFonts w:cs="黑体"/>
          <w:b/>
          <w:bCs/>
          <w:iCs/>
          <w:kern w:val="0"/>
          <w:szCs w:val="28"/>
        </w:rPr>
      </w:pPr>
      <w:r>
        <w:rPr>
          <w:rFonts w:cs="黑体" w:hint="eastAsia"/>
          <w:b/>
          <w:bCs/>
          <w:iCs/>
          <w:kern w:val="0"/>
          <w:szCs w:val="28"/>
        </w:rPr>
        <w:t>（请投资者仔细阅读首页之风险提示）</w:t>
      </w:r>
    </w:p>
    <w:p w:rsidR="007B540A" w:rsidRDefault="007B540A" w:rsidP="007B540A">
      <w:pPr>
        <w:pStyle w:val="a4"/>
        <w:spacing w:before="120" w:line="320" w:lineRule="exact"/>
        <w:ind w:firstLineChars="150" w:firstLine="360"/>
        <w:rPr>
          <w:sz w:val="24"/>
        </w:rPr>
      </w:pPr>
      <w:r>
        <w:rPr>
          <w:rFonts w:hint="eastAsia"/>
          <w:sz w:val="24"/>
        </w:rPr>
        <w:t>一、产品要素</w:t>
      </w:r>
    </w:p>
    <w:tbl>
      <w:tblPr>
        <w:tblW w:w="8820" w:type="dxa"/>
        <w:jc w:val="center"/>
        <w:tblLayout w:type="fixed"/>
        <w:tblCellMar>
          <w:left w:w="0" w:type="dxa"/>
          <w:right w:w="0" w:type="dxa"/>
        </w:tblCellMar>
        <w:tblLook w:val="0000" w:firstRow="0" w:lastRow="0" w:firstColumn="0" w:lastColumn="0" w:noHBand="0" w:noVBand="0"/>
      </w:tblPr>
      <w:tblGrid>
        <w:gridCol w:w="2340"/>
        <w:gridCol w:w="6480"/>
      </w:tblGrid>
      <w:tr w:rsidR="007B540A" w:rsidTr="00416895">
        <w:trPr>
          <w:trHeight w:val="280"/>
          <w:jc w:val="center"/>
        </w:trPr>
        <w:tc>
          <w:tcPr>
            <w:tcW w:w="2340"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产品名称</w:t>
            </w:r>
          </w:p>
        </w:tc>
        <w:tc>
          <w:tcPr>
            <w:tcW w:w="6480"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7B540A" w:rsidRPr="003D5468" w:rsidRDefault="003D5468" w:rsidP="00797202">
            <w:pPr>
              <w:spacing w:line="240" w:lineRule="exact"/>
              <w:jc w:val="center"/>
              <w:rPr>
                <w:rFonts w:ascii="黑体" w:eastAsia="黑体" w:cs="黑体"/>
                <w:b/>
                <w:bCs/>
                <w:iCs/>
                <w:kern w:val="0"/>
                <w:szCs w:val="21"/>
              </w:rPr>
            </w:pPr>
            <w:r w:rsidRPr="003D5468">
              <w:rPr>
                <w:rFonts w:ascii="黑体" w:eastAsia="黑体" w:cs="黑体" w:hint="eastAsia"/>
                <w:b/>
                <w:bCs/>
                <w:iCs/>
                <w:kern w:val="0"/>
                <w:szCs w:val="21"/>
              </w:rPr>
              <w:t>中国建设银行辽宁省分行“乾元-天长利久”201</w:t>
            </w:r>
            <w:r w:rsidR="003A7562">
              <w:rPr>
                <w:rFonts w:ascii="黑体" w:eastAsia="黑体" w:cs="黑体" w:hint="eastAsia"/>
                <w:b/>
                <w:bCs/>
                <w:iCs/>
                <w:kern w:val="0"/>
                <w:szCs w:val="21"/>
              </w:rPr>
              <w:t>7</w:t>
            </w:r>
            <w:r w:rsidRPr="003D5468">
              <w:rPr>
                <w:rFonts w:ascii="黑体" w:eastAsia="黑体" w:cs="黑体" w:hint="eastAsia"/>
                <w:b/>
                <w:bCs/>
                <w:iCs/>
                <w:kern w:val="0"/>
                <w:szCs w:val="21"/>
              </w:rPr>
              <w:t>年第</w:t>
            </w:r>
            <w:r w:rsidR="00D42DB5">
              <w:rPr>
                <w:rFonts w:ascii="黑体" w:eastAsia="黑体" w:cs="黑体" w:hint="eastAsia"/>
                <w:b/>
                <w:bCs/>
                <w:iCs/>
                <w:kern w:val="0"/>
                <w:szCs w:val="21"/>
              </w:rPr>
              <w:t>31</w:t>
            </w:r>
            <w:r w:rsidR="00797202">
              <w:rPr>
                <w:rFonts w:ascii="黑体" w:eastAsia="黑体" w:cs="黑体" w:hint="eastAsia"/>
                <w:b/>
                <w:bCs/>
                <w:iCs/>
                <w:kern w:val="0"/>
                <w:szCs w:val="21"/>
              </w:rPr>
              <w:t>6</w:t>
            </w:r>
            <w:bookmarkStart w:id="0" w:name="_GoBack"/>
            <w:bookmarkEnd w:id="0"/>
            <w:r w:rsidRPr="003D5468">
              <w:rPr>
                <w:rFonts w:ascii="黑体" w:eastAsia="黑体" w:cs="黑体" w:hint="eastAsia"/>
                <w:b/>
                <w:bCs/>
                <w:iCs/>
                <w:kern w:val="0"/>
                <w:szCs w:val="21"/>
              </w:rPr>
              <w:t>期</w:t>
            </w:r>
            <w:r w:rsidR="00F6604E">
              <w:rPr>
                <w:rFonts w:ascii="黑体" w:eastAsia="黑体" w:cs="黑体" w:hint="eastAsia"/>
                <w:b/>
                <w:bCs/>
                <w:iCs/>
                <w:kern w:val="0"/>
                <w:szCs w:val="21"/>
              </w:rPr>
              <w:t>（</w:t>
            </w:r>
            <w:r w:rsidR="00E363F7">
              <w:rPr>
                <w:rFonts w:ascii="黑体" w:eastAsia="黑体" w:cs="黑体" w:hint="eastAsia"/>
                <w:b/>
                <w:bCs/>
                <w:iCs/>
                <w:kern w:val="0"/>
                <w:szCs w:val="21"/>
              </w:rPr>
              <w:t>县域</w:t>
            </w:r>
            <w:r w:rsidR="00F6604E">
              <w:rPr>
                <w:rFonts w:ascii="黑体" w:eastAsia="黑体" w:cs="黑体" w:hint="eastAsia"/>
                <w:b/>
                <w:bCs/>
                <w:iCs/>
                <w:kern w:val="0"/>
                <w:szCs w:val="21"/>
              </w:rPr>
              <w:t>专享）</w:t>
            </w:r>
            <w:r w:rsidRPr="003D5468">
              <w:rPr>
                <w:rFonts w:ascii="黑体" w:eastAsia="黑体" w:cs="黑体" w:hint="eastAsia"/>
                <w:b/>
                <w:bCs/>
                <w:iCs/>
                <w:kern w:val="0"/>
                <w:szCs w:val="21"/>
              </w:rPr>
              <w:t>理财产品说明书</w:t>
            </w:r>
          </w:p>
        </w:tc>
      </w:tr>
      <w:tr w:rsidR="007B540A" w:rsidTr="00416895">
        <w:trPr>
          <w:trHeight w:val="298"/>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产品编号</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7B540A" w:rsidRDefault="00E363F7" w:rsidP="00EE1062">
            <w:pPr>
              <w:spacing w:line="240" w:lineRule="exact"/>
              <w:jc w:val="center"/>
              <w:rPr>
                <w:rFonts w:ascii="宋体" w:hAnsi="宋体"/>
                <w:sz w:val="18"/>
                <w:szCs w:val="18"/>
              </w:rPr>
            </w:pPr>
            <w:r w:rsidRPr="00E363F7">
              <w:t>LN072017316006M01</w:t>
            </w:r>
          </w:p>
        </w:tc>
      </w:tr>
      <w:tr w:rsidR="007B540A" w:rsidTr="00416895">
        <w:trPr>
          <w:trHeight w:val="304"/>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产品类别</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b/>
                <w:sz w:val="18"/>
                <w:szCs w:val="18"/>
              </w:rPr>
              <w:t>非保本浮动收益型</w:t>
            </w:r>
            <w:r w:rsidRPr="008F3FAC">
              <w:rPr>
                <w:rFonts w:ascii="宋体" w:hAnsi="宋体" w:hint="eastAsia"/>
                <w:b/>
                <w:sz w:val="18"/>
                <w:szCs w:val="18"/>
              </w:rPr>
              <w:t>理财产品</w:t>
            </w:r>
          </w:p>
        </w:tc>
      </w:tr>
      <w:tr w:rsidR="00A72B3C" w:rsidTr="00416895">
        <w:trPr>
          <w:trHeight w:val="304"/>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72B3C" w:rsidRDefault="00A72B3C" w:rsidP="005003DF">
            <w:pPr>
              <w:spacing w:line="240" w:lineRule="exact"/>
              <w:jc w:val="center"/>
              <w:rPr>
                <w:rFonts w:ascii="宋体" w:hAnsi="宋体"/>
                <w:sz w:val="18"/>
                <w:szCs w:val="18"/>
              </w:rPr>
            </w:pPr>
            <w:r>
              <w:rPr>
                <w:rFonts w:ascii="宋体" w:hAnsi="宋体" w:hint="eastAsia"/>
                <w:sz w:val="18"/>
                <w:szCs w:val="18"/>
              </w:rPr>
              <w:t>适合客户类别</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A72B3C" w:rsidRDefault="00A72B3C" w:rsidP="000F762F">
            <w:pPr>
              <w:spacing w:line="240" w:lineRule="exact"/>
              <w:jc w:val="center"/>
              <w:rPr>
                <w:rFonts w:ascii="宋体" w:hAnsi="宋体"/>
                <w:b/>
                <w:sz w:val="18"/>
                <w:szCs w:val="18"/>
              </w:rPr>
            </w:pPr>
            <w:r>
              <w:rPr>
                <w:rFonts w:ascii="黑体" w:eastAsia="黑体" w:cs="黑体" w:hint="eastAsia"/>
                <w:b/>
                <w:bCs/>
                <w:iCs/>
                <w:kern w:val="0"/>
                <w:szCs w:val="21"/>
              </w:rPr>
              <w:t>有无投资经验的个人与机构客户均可购买本理财产品</w:t>
            </w:r>
          </w:p>
        </w:tc>
      </w:tr>
      <w:tr w:rsidR="007B540A" w:rsidTr="00416895">
        <w:trPr>
          <w:trHeight w:val="294"/>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内部风险评级</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7B540A" w:rsidRDefault="009A565F" w:rsidP="005003DF">
            <w:pPr>
              <w:spacing w:line="40" w:lineRule="atLeast"/>
              <w:jc w:val="center"/>
              <w:rPr>
                <w:rFonts w:ascii="宋体" w:hAnsi="宋体"/>
                <w:b/>
                <w:sz w:val="18"/>
                <w:szCs w:val="18"/>
              </w:rPr>
            </w:pPr>
            <w:r>
              <w:rPr>
                <w:rFonts w:ascii="宋体" w:hAnsi="宋体"/>
                <w:noProof/>
                <w:sz w:val="18"/>
                <w:szCs w:val="18"/>
              </w:rPr>
              <w:drawing>
                <wp:inline distT="0" distB="0" distL="0" distR="0" wp14:anchorId="0A3C6775" wp14:editId="4A59B345">
                  <wp:extent cx="189865" cy="189865"/>
                  <wp:effectExtent l="1905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14:anchorId="6E3F27A5" wp14:editId="07E0CD05">
                  <wp:extent cx="189865" cy="189865"/>
                  <wp:effectExtent l="1905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tc>
      </w:tr>
      <w:tr w:rsidR="007B540A" w:rsidTr="00416895">
        <w:trPr>
          <w:trHeight w:val="274"/>
          <w:jc w:val="center"/>
        </w:trPr>
        <w:tc>
          <w:tcPr>
            <w:tcW w:w="234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本金及收益币种</w:t>
            </w:r>
          </w:p>
        </w:tc>
        <w:tc>
          <w:tcPr>
            <w:tcW w:w="648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7B540A" w:rsidRDefault="007B540A" w:rsidP="005003DF">
            <w:pPr>
              <w:spacing w:line="240" w:lineRule="exact"/>
              <w:rPr>
                <w:rFonts w:ascii="宋体" w:hAnsi="宋体"/>
                <w:sz w:val="18"/>
                <w:szCs w:val="18"/>
              </w:rPr>
            </w:pPr>
            <w:r>
              <w:rPr>
                <w:rFonts w:ascii="宋体" w:hAnsi="宋体" w:hint="eastAsia"/>
                <w:sz w:val="18"/>
                <w:szCs w:val="18"/>
              </w:rPr>
              <w:t>认购本金币种：人民币      兑付本金币种：人民币      兑付收益币种：人民币</w:t>
            </w:r>
          </w:p>
        </w:tc>
      </w:tr>
      <w:tr w:rsidR="007B540A" w:rsidTr="00416895">
        <w:trPr>
          <w:trHeight w:val="292"/>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发售规模</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7B540A" w:rsidRDefault="007B5E49" w:rsidP="000A196B">
            <w:pPr>
              <w:spacing w:line="240" w:lineRule="exact"/>
              <w:jc w:val="center"/>
              <w:rPr>
                <w:rFonts w:ascii="宋体" w:hAnsi="宋体"/>
                <w:sz w:val="18"/>
                <w:szCs w:val="18"/>
              </w:rPr>
            </w:pPr>
            <w:r>
              <w:rPr>
                <w:rFonts w:ascii="宋体" w:hAnsi="宋体" w:hint="eastAsia"/>
                <w:sz w:val="18"/>
                <w:szCs w:val="18"/>
              </w:rPr>
              <w:t>1</w:t>
            </w:r>
            <w:r w:rsidR="007B540A">
              <w:rPr>
                <w:rFonts w:ascii="宋体" w:hAnsi="宋体" w:hint="eastAsia"/>
                <w:sz w:val="18"/>
                <w:szCs w:val="18"/>
              </w:rPr>
              <w:t>亿元</w:t>
            </w:r>
          </w:p>
        </w:tc>
      </w:tr>
      <w:tr w:rsidR="007B540A" w:rsidTr="00416895">
        <w:trPr>
          <w:trHeight w:val="295"/>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投资期限</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7B540A" w:rsidRDefault="00E363F7" w:rsidP="008B4844">
            <w:pPr>
              <w:spacing w:line="240" w:lineRule="exact"/>
              <w:jc w:val="center"/>
              <w:rPr>
                <w:rFonts w:ascii="宋体" w:hAnsi="宋体"/>
                <w:sz w:val="18"/>
                <w:szCs w:val="18"/>
              </w:rPr>
            </w:pPr>
            <w:r>
              <w:rPr>
                <w:rFonts w:ascii="宋体" w:hAnsi="宋体" w:hint="eastAsia"/>
                <w:sz w:val="18"/>
                <w:szCs w:val="18"/>
              </w:rPr>
              <w:t>119</w:t>
            </w:r>
            <w:r w:rsidR="007B540A">
              <w:rPr>
                <w:rFonts w:ascii="宋体" w:hAnsi="宋体" w:hint="eastAsia"/>
                <w:sz w:val="18"/>
                <w:szCs w:val="18"/>
              </w:rPr>
              <w:t>天</w:t>
            </w:r>
          </w:p>
        </w:tc>
      </w:tr>
      <w:tr w:rsidR="007B540A" w:rsidTr="00416895">
        <w:trPr>
          <w:trHeight w:val="295"/>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投资起始日</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bottom"/>
          </w:tcPr>
          <w:p w:rsidR="007B540A" w:rsidRDefault="007B540A" w:rsidP="00E363F7">
            <w:pPr>
              <w:spacing w:line="240" w:lineRule="exact"/>
              <w:jc w:val="center"/>
              <w:rPr>
                <w:rFonts w:ascii="宋体" w:hAnsi="宋体"/>
                <w:sz w:val="18"/>
                <w:szCs w:val="18"/>
              </w:rPr>
            </w:pPr>
            <w:r>
              <w:rPr>
                <w:rFonts w:ascii="宋体" w:hAnsi="宋体" w:hint="eastAsia"/>
                <w:sz w:val="18"/>
                <w:szCs w:val="18"/>
              </w:rPr>
              <w:t>201</w:t>
            </w:r>
            <w:r w:rsidR="00647D7F">
              <w:rPr>
                <w:rFonts w:ascii="宋体" w:hAnsi="宋体" w:hint="eastAsia"/>
                <w:sz w:val="18"/>
                <w:szCs w:val="18"/>
              </w:rPr>
              <w:t>7</w:t>
            </w:r>
            <w:r>
              <w:rPr>
                <w:rFonts w:ascii="宋体" w:hAnsi="宋体" w:hint="eastAsia"/>
                <w:sz w:val="18"/>
                <w:szCs w:val="18"/>
              </w:rPr>
              <w:t>年</w:t>
            </w:r>
            <w:r w:rsidR="007B5E49">
              <w:rPr>
                <w:rFonts w:ascii="宋体" w:hAnsi="宋体" w:hint="eastAsia"/>
                <w:sz w:val="18"/>
                <w:szCs w:val="18"/>
              </w:rPr>
              <w:t>8</w:t>
            </w:r>
            <w:r>
              <w:rPr>
                <w:rFonts w:ascii="宋体" w:hAnsi="宋体" w:hint="eastAsia"/>
                <w:sz w:val="18"/>
                <w:szCs w:val="18"/>
              </w:rPr>
              <w:t>月</w:t>
            </w:r>
            <w:r w:rsidR="00E363F7">
              <w:rPr>
                <w:rFonts w:ascii="宋体" w:hAnsi="宋体" w:hint="eastAsia"/>
                <w:sz w:val="18"/>
                <w:szCs w:val="18"/>
              </w:rPr>
              <w:t>3</w:t>
            </w:r>
            <w:r>
              <w:rPr>
                <w:rFonts w:ascii="宋体" w:hAnsi="宋体" w:hint="eastAsia"/>
                <w:sz w:val="18"/>
                <w:szCs w:val="18"/>
              </w:rPr>
              <w:t>日</w:t>
            </w:r>
          </w:p>
        </w:tc>
      </w:tr>
      <w:tr w:rsidR="007B540A" w:rsidTr="00416895">
        <w:trPr>
          <w:trHeight w:val="300"/>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投资到期日</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bottom"/>
          </w:tcPr>
          <w:p w:rsidR="007B540A" w:rsidRDefault="007B540A" w:rsidP="00E363F7">
            <w:pPr>
              <w:spacing w:line="240" w:lineRule="exact"/>
              <w:jc w:val="center"/>
              <w:rPr>
                <w:rFonts w:ascii="宋体" w:hAnsi="宋体"/>
                <w:sz w:val="18"/>
                <w:szCs w:val="18"/>
              </w:rPr>
            </w:pPr>
            <w:r>
              <w:rPr>
                <w:rFonts w:ascii="宋体" w:hAnsi="宋体" w:hint="eastAsia"/>
                <w:sz w:val="18"/>
                <w:szCs w:val="18"/>
              </w:rPr>
              <w:t>20</w:t>
            </w:r>
            <w:r w:rsidR="004C1796">
              <w:rPr>
                <w:rFonts w:ascii="宋体" w:hAnsi="宋体" w:hint="eastAsia"/>
                <w:sz w:val="18"/>
                <w:szCs w:val="18"/>
              </w:rPr>
              <w:t>1</w:t>
            </w:r>
            <w:r w:rsidR="00E363F7">
              <w:rPr>
                <w:rFonts w:ascii="宋体" w:hAnsi="宋体" w:hint="eastAsia"/>
                <w:sz w:val="18"/>
                <w:szCs w:val="18"/>
              </w:rPr>
              <w:t>7</w:t>
            </w:r>
            <w:r>
              <w:rPr>
                <w:rFonts w:ascii="宋体" w:hAnsi="宋体" w:hint="eastAsia"/>
                <w:sz w:val="18"/>
                <w:szCs w:val="18"/>
              </w:rPr>
              <w:t>年</w:t>
            </w:r>
            <w:r w:rsidR="00E363F7">
              <w:rPr>
                <w:rFonts w:ascii="宋体" w:hAnsi="宋体" w:hint="eastAsia"/>
                <w:sz w:val="18"/>
                <w:szCs w:val="18"/>
              </w:rPr>
              <w:t>11</w:t>
            </w:r>
            <w:r>
              <w:rPr>
                <w:rFonts w:ascii="宋体" w:hAnsi="宋体" w:hint="eastAsia"/>
                <w:sz w:val="18"/>
                <w:szCs w:val="18"/>
              </w:rPr>
              <w:t>月</w:t>
            </w:r>
            <w:r w:rsidR="00E363F7">
              <w:rPr>
                <w:rFonts w:ascii="宋体" w:hAnsi="宋体" w:hint="eastAsia"/>
                <w:sz w:val="18"/>
                <w:szCs w:val="18"/>
              </w:rPr>
              <w:t>30</w:t>
            </w:r>
            <w:r>
              <w:rPr>
                <w:rFonts w:ascii="宋体" w:hAnsi="宋体" w:hint="eastAsia"/>
                <w:sz w:val="18"/>
                <w:szCs w:val="18"/>
              </w:rPr>
              <w:t>日</w:t>
            </w:r>
          </w:p>
        </w:tc>
      </w:tr>
      <w:tr w:rsidR="007B540A" w:rsidTr="00416895">
        <w:trPr>
          <w:cantSplit/>
          <w:trHeight w:val="290"/>
          <w:jc w:val="center"/>
        </w:trPr>
        <w:tc>
          <w:tcPr>
            <w:tcW w:w="234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tcPr>
          <w:p w:rsidR="007B540A" w:rsidRDefault="007B540A" w:rsidP="005003DF">
            <w:pPr>
              <w:spacing w:line="240" w:lineRule="exact"/>
              <w:jc w:val="center"/>
              <w:rPr>
                <w:rFonts w:ascii="宋体" w:hAnsi="宋体"/>
                <w:sz w:val="18"/>
                <w:szCs w:val="18"/>
              </w:rPr>
            </w:pPr>
            <w:r>
              <w:rPr>
                <w:rFonts w:ascii="宋体" w:hAnsi="宋体" w:hint="eastAsia"/>
                <w:sz w:val="18"/>
                <w:szCs w:val="18"/>
              </w:rPr>
              <w:t>产品募集期</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bottom"/>
          </w:tcPr>
          <w:p w:rsidR="007B540A" w:rsidRDefault="00BB6396" w:rsidP="00E363F7">
            <w:pPr>
              <w:spacing w:line="240" w:lineRule="exact"/>
              <w:jc w:val="center"/>
              <w:rPr>
                <w:rFonts w:ascii="宋体" w:hAnsi="宋体"/>
                <w:sz w:val="18"/>
                <w:szCs w:val="18"/>
              </w:rPr>
            </w:pPr>
            <w:r>
              <w:rPr>
                <w:rFonts w:ascii="宋体" w:hAnsi="宋体" w:hint="eastAsia"/>
                <w:sz w:val="18"/>
                <w:szCs w:val="18"/>
              </w:rPr>
              <w:t>201</w:t>
            </w:r>
            <w:r w:rsidR="003A7562">
              <w:rPr>
                <w:rFonts w:ascii="宋体" w:hAnsi="宋体" w:hint="eastAsia"/>
                <w:sz w:val="18"/>
                <w:szCs w:val="18"/>
              </w:rPr>
              <w:t>7</w:t>
            </w:r>
            <w:r>
              <w:rPr>
                <w:rFonts w:ascii="宋体" w:hAnsi="宋体" w:hint="eastAsia"/>
                <w:sz w:val="18"/>
                <w:szCs w:val="18"/>
              </w:rPr>
              <w:t>年</w:t>
            </w:r>
            <w:r w:rsidR="00FA63EE">
              <w:rPr>
                <w:rFonts w:ascii="宋体" w:hAnsi="宋体" w:hint="eastAsia"/>
                <w:sz w:val="18"/>
                <w:szCs w:val="18"/>
              </w:rPr>
              <w:t>7</w:t>
            </w:r>
            <w:r>
              <w:rPr>
                <w:rFonts w:ascii="宋体" w:hAnsi="宋体" w:hint="eastAsia"/>
                <w:sz w:val="18"/>
                <w:szCs w:val="18"/>
              </w:rPr>
              <w:t>月</w:t>
            </w:r>
            <w:r w:rsidR="007B5E49">
              <w:rPr>
                <w:rFonts w:ascii="宋体" w:hAnsi="宋体" w:hint="eastAsia"/>
                <w:sz w:val="18"/>
                <w:szCs w:val="18"/>
              </w:rPr>
              <w:t>2</w:t>
            </w:r>
            <w:r w:rsidR="00E363F7">
              <w:rPr>
                <w:rFonts w:ascii="宋体" w:hAnsi="宋体" w:hint="eastAsia"/>
                <w:sz w:val="18"/>
                <w:szCs w:val="18"/>
              </w:rPr>
              <w:t>7</w:t>
            </w:r>
            <w:r>
              <w:rPr>
                <w:rFonts w:ascii="宋体" w:hAnsi="宋体" w:hint="eastAsia"/>
                <w:sz w:val="18"/>
                <w:szCs w:val="18"/>
              </w:rPr>
              <w:t>日</w:t>
            </w:r>
            <w:r w:rsidR="00250E63">
              <w:rPr>
                <w:rFonts w:ascii="宋体" w:hAnsi="宋体" w:hint="eastAsia"/>
                <w:sz w:val="18"/>
                <w:szCs w:val="18"/>
              </w:rPr>
              <w:t>-201</w:t>
            </w:r>
            <w:r w:rsidR="00F96C93">
              <w:rPr>
                <w:rFonts w:ascii="宋体" w:hAnsi="宋体" w:hint="eastAsia"/>
                <w:sz w:val="18"/>
                <w:szCs w:val="18"/>
              </w:rPr>
              <w:t>7</w:t>
            </w:r>
            <w:r w:rsidR="00250E63">
              <w:rPr>
                <w:rFonts w:ascii="宋体" w:hAnsi="宋体" w:hint="eastAsia"/>
                <w:sz w:val="18"/>
                <w:szCs w:val="18"/>
              </w:rPr>
              <w:t>年</w:t>
            </w:r>
            <w:r w:rsidR="007B5E49">
              <w:rPr>
                <w:rFonts w:ascii="宋体" w:hAnsi="宋体" w:hint="eastAsia"/>
                <w:sz w:val="18"/>
                <w:szCs w:val="18"/>
              </w:rPr>
              <w:t>8</w:t>
            </w:r>
            <w:r w:rsidR="00250E63">
              <w:rPr>
                <w:rFonts w:ascii="宋体" w:hAnsi="宋体" w:hint="eastAsia"/>
                <w:sz w:val="18"/>
                <w:szCs w:val="18"/>
              </w:rPr>
              <w:t>月</w:t>
            </w:r>
            <w:r w:rsidR="00E363F7">
              <w:rPr>
                <w:rFonts w:ascii="宋体" w:hAnsi="宋体" w:hint="eastAsia"/>
                <w:sz w:val="18"/>
                <w:szCs w:val="18"/>
              </w:rPr>
              <w:t>2</w:t>
            </w:r>
            <w:r w:rsidR="00250E63">
              <w:rPr>
                <w:rFonts w:ascii="宋体" w:hAnsi="宋体" w:hint="eastAsia"/>
                <w:sz w:val="18"/>
                <w:szCs w:val="18"/>
              </w:rPr>
              <w:t>日</w:t>
            </w:r>
          </w:p>
        </w:tc>
      </w:tr>
      <w:tr w:rsidR="00416895" w:rsidTr="00416895">
        <w:trPr>
          <w:cantSplit/>
          <w:trHeight w:val="55"/>
          <w:jc w:val="center"/>
        </w:trPr>
        <w:tc>
          <w:tcPr>
            <w:tcW w:w="234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计息规则</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bottom"/>
          </w:tcPr>
          <w:p w:rsidR="00416895" w:rsidRDefault="00416895" w:rsidP="0028764D">
            <w:pPr>
              <w:spacing w:line="240" w:lineRule="exact"/>
              <w:jc w:val="center"/>
              <w:rPr>
                <w:rFonts w:ascii="宋体" w:hAnsi="宋体"/>
                <w:sz w:val="18"/>
                <w:szCs w:val="18"/>
              </w:rPr>
            </w:pPr>
            <w:r w:rsidRPr="00C3717A">
              <w:rPr>
                <w:rFonts w:ascii="宋体" w:hAnsi="宋体" w:hint="eastAsia"/>
                <w:sz w:val="18"/>
                <w:szCs w:val="18"/>
              </w:rPr>
              <w:t>根据客户的投资本金、每笔投资本金的投资天数及实际</w:t>
            </w:r>
            <w:proofErr w:type="gramStart"/>
            <w:r w:rsidRPr="00C3717A">
              <w:rPr>
                <w:rFonts w:ascii="宋体" w:hAnsi="宋体" w:hint="eastAsia"/>
                <w:sz w:val="18"/>
                <w:szCs w:val="18"/>
              </w:rPr>
              <w:t>的年化收益率</w:t>
            </w:r>
            <w:proofErr w:type="gramEnd"/>
            <w:r w:rsidRPr="00C3717A">
              <w:rPr>
                <w:rFonts w:ascii="宋体" w:hAnsi="宋体" w:hint="eastAsia"/>
                <w:sz w:val="18"/>
                <w:szCs w:val="18"/>
              </w:rPr>
              <w:t>计算收益</w:t>
            </w:r>
          </w:p>
        </w:tc>
      </w:tr>
      <w:tr w:rsidR="00416895" w:rsidTr="00416895">
        <w:trPr>
          <w:cantSplit/>
          <w:trHeight w:val="284"/>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proofErr w:type="gramStart"/>
            <w:r>
              <w:rPr>
                <w:rFonts w:ascii="宋体" w:hAnsi="宋体" w:hint="eastAsia"/>
                <w:sz w:val="18"/>
                <w:szCs w:val="18"/>
              </w:rPr>
              <w:t>预期年化收益率</w:t>
            </w:r>
            <w:proofErr w:type="gramEnd"/>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416895" w:rsidRDefault="00D42DB5" w:rsidP="007B5E49">
            <w:pPr>
              <w:spacing w:line="240" w:lineRule="exact"/>
              <w:jc w:val="center"/>
              <w:rPr>
                <w:rFonts w:ascii="宋体" w:hAnsi="宋体"/>
                <w:sz w:val="18"/>
                <w:szCs w:val="18"/>
              </w:rPr>
            </w:pPr>
            <w:r>
              <w:rPr>
                <w:rFonts w:ascii="宋体" w:hAnsi="宋体" w:cs="宋体" w:hint="eastAsia"/>
                <w:kern w:val="0"/>
                <w:sz w:val="18"/>
                <w:szCs w:val="18"/>
              </w:rPr>
              <w:t>4.</w:t>
            </w:r>
            <w:r w:rsidR="007B5E49">
              <w:rPr>
                <w:rFonts w:ascii="宋体" w:hAnsi="宋体" w:cs="宋体" w:hint="eastAsia"/>
                <w:kern w:val="0"/>
                <w:sz w:val="18"/>
                <w:szCs w:val="18"/>
              </w:rPr>
              <w:t>7</w:t>
            </w:r>
            <w:r w:rsidR="00416895" w:rsidRPr="00854E8A">
              <w:rPr>
                <w:rFonts w:ascii="宋体" w:hAnsi="宋体" w:cs="宋体" w:hint="eastAsia"/>
                <w:kern w:val="0"/>
                <w:sz w:val="18"/>
                <w:szCs w:val="18"/>
              </w:rPr>
              <w:t>%</w:t>
            </w:r>
          </w:p>
        </w:tc>
      </w:tr>
      <w:tr w:rsidR="00416895" w:rsidTr="00416895">
        <w:trPr>
          <w:trHeight w:val="329"/>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投资起始金额</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A72B3C" w:rsidRDefault="00A72B3C" w:rsidP="00A72B3C">
            <w:pPr>
              <w:jc w:val="center"/>
              <w:rPr>
                <w:rFonts w:ascii="宋体" w:hAnsi="宋体"/>
                <w:sz w:val="18"/>
                <w:szCs w:val="18"/>
              </w:rPr>
            </w:pPr>
            <w:r>
              <w:rPr>
                <w:rFonts w:ascii="宋体" w:hAnsi="宋体" w:hint="eastAsia"/>
                <w:sz w:val="18"/>
                <w:szCs w:val="18"/>
              </w:rPr>
              <w:t>个人客户5万元</w:t>
            </w:r>
          </w:p>
          <w:p w:rsidR="00416895" w:rsidRPr="00854E8A" w:rsidRDefault="00A72B3C" w:rsidP="007B5E49">
            <w:pPr>
              <w:jc w:val="center"/>
              <w:rPr>
                <w:rFonts w:ascii="宋体" w:hAnsi="宋体"/>
                <w:sz w:val="18"/>
                <w:szCs w:val="18"/>
              </w:rPr>
            </w:pPr>
            <w:r>
              <w:rPr>
                <w:rFonts w:ascii="宋体" w:hAnsi="宋体" w:hint="eastAsia"/>
                <w:sz w:val="18"/>
                <w:szCs w:val="18"/>
              </w:rPr>
              <w:t>机构客户</w:t>
            </w:r>
            <w:r w:rsidR="007B5E49">
              <w:rPr>
                <w:rFonts w:ascii="宋体" w:hAnsi="宋体" w:hint="eastAsia"/>
                <w:sz w:val="18"/>
                <w:szCs w:val="18"/>
              </w:rPr>
              <w:t>5</w:t>
            </w:r>
            <w:r>
              <w:rPr>
                <w:rFonts w:ascii="宋体" w:hAnsi="宋体" w:hint="eastAsia"/>
                <w:sz w:val="18"/>
                <w:szCs w:val="18"/>
              </w:rPr>
              <w:t>万元</w:t>
            </w:r>
          </w:p>
        </w:tc>
      </w:tr>
      <w:tr w:rsidR="00416895" w:rsidTr="00416895">
        <w:trPr>
          <w:trHeight w:val="296"/>
          <w:jc w:val="center"/>
        </w:trPr>
        <w:tc>
          <w:tcPr>
            <w:tcW w:w="234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投资金额递增单位</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416895" w:rsidRDefault="00416895" w:rsidP="003D5468">
            <w:pPr>
              <w:spacing w:line="240" w:lineRule="exact"/>
              <w:jc w:val="center"/>
              <w:rPr>
                <w:rFonts w:ascii="宋体" w:hAnsi="宋体"/>
                <w:sz w:val="18"/>
                <w:szCs w:val="18"/>
              </w:rPr>
            </w:pPr>
            <w:r>
              <w:rPr>
                <w:rFonts w:ascii="宋体" w:hAnsi="宋体" w:hint="eastAsia"/>
                <w:sz w:val="18"/>
                <w:szCs w:val="18"/>
              </w:rPr>
              <w:t>1000</w:t>
            </w:r>
            <w:r w:rsidRPr="009E5C8E">
              <w:rPr>
                <w:rFonts w:ascii="宋体" w:hAnsi="宋体" w:hint="eastAsia"/>
                <w:sz w:val="18"/>
                <w:szCs w:val="18"/>
              </w:rPr>
              <w:t>元人民币的整数</w:t>
            </w:r>
            <w:proofErr w:type="gramStart"/>
            <w:r w:rsidRPr="009E5C8E">
              <w:rPr>
                <w:rFonts w:ascii="宋体" w:hAnsi="宋体" w:hint="eastAsia"/>
                <w:sz w:val="18"/>
                <w:szCs w:val="18"/>
              </w:rPr>
              <w:t>倍</w:t>
            </w:r>
            <w:proofErr w:type="gramEnd"/>
            <w:r>
              <w:rPr>
                <w:rFonts w:ascii="宋体" w:hAnsi="宋体" w:hint="eastAsia"/>
                <w:sz w:val="18"/>
                <w:szCs w:val="18"/>
              </w:rPr>
              <w:t xml:space="preserve">。 </w:t>
            </w:r>
          </w:p>
        </w:tc>
      </w:tr>
      <w:tr w:rsidR="00416895" w:rsidTr="00416895">
        <w:trPr>
          <w:trHeight w:val="300"/>
          <w:jc w:val="center"/>
        </w:trPr>
        <w:tc>
          <w:tcPr>
            <w:tcW w:w="234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提前终止权</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投资者无提前终止权，中国建设银行有提前终止权</w:t>
            </w:r>
          </w:p>
        </w:tc>
      </w:tr>
      <w:tr w:rsidR="00416895" w:rsidTr="00416895">
        <w:trPr>
          <w:cantSplit/>
          <w:trHeight w:val="289"/>
          <w:jc w:val="center"/>
        </w:trPr>
        <w:tc>
          <w:tcPr>
            <w:tcW w:w="2340" w:type="dxa"/>
            <w:tcBorders>
              <w:left w:val="single" w:sz="12" w:space="0" w:color="auto"/>
              <w:bottom w:val="single" w:sz="4" w:space="0" w:color="000000"/>
              <w:right w:val="single" w:sz="4"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附属条款</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416895" w:rsidRDefault="00416895" w:rsidP="005003DF">
            <w:pPr>
              <w:jc w:val="center"/>
              <w:rPr>
                <w:rFonts w:ascii="宋体" w:hAnsi="宋体"/>
                <w:sz w:val="18"/>
                <w:szCs w:val="18"/>
              </w:rPr>
            </w:pPr>
            <w:r>
              <w:rPr>
                <w:rFonts w:ascii="宋体" w:hAnsi="宋体"/>
                <w:sz w:val="18"/>
                <w:szCs w:val="18"/>
              </w:rPr>
              <w:t>单个客户无最高投资限额</w:t>
            </w:r>
            <w:r>
              <w:rPr>
                <w:rFonts w:ascii="宋体" w:hAnsi="宋体" w:hint="eastAsia"/>
                <w:sz w:val="18"/>
                <w:szCs w:val="18"/>
              </w:rPr>
              <w:t>，但是不能超过本产品规模上限</w:t>
            </w:r>
            <w:r>
              <w:rPr>
                <w:rFonts w:ascii="宋体" w:hAnsi="宋体"/>
                <w:sz w:val="18"/>
                <w:szCs w:val="18"/>
              </w:rPr>
              <w:t>。</w:t>
            </w:r>
          </w:p>
          <w:p w:rsidR="00416895" w:rsidRPr="004F1533" w:rsidRDefault="00416895" w:rsidP="004F1533">
            <w:pPr>
              <w:spacing w:line="240" w:lineRule="exact"/>
              <w:jc w:val="center"/>
              <w:rPr>
                <w:rFonts w:ascii="宋体" w:hAnsi="宋体"/>
                <w:b/>
                <w:sz w:val="18"/>
                <w:szCs w:val="18"/>
              </w:rPr>
            </w:pPr>
            <w:r>
              <w:rPr>
                <w:rFonts w:ascii="宋体" w:hAnsi="宋体"/>
                <w:b/>
                <w:sz w:val="18"/>
                <w:szCs w:val="18"/>
              </w:rPr>
              <w:t>中国建设银行可根据需要对这一条款进行调整，并至少于新条款启用之前2个工作日公布</w:t>
            </w:r>
            <w:r>
              <w:rPr>
                <w:rFonts w:ascii="宋体" w:hAnsi="宋体" w:hint="eastAsia"/>
                <w:b/>
                <w:sz w:val="18"/>
                <w:szCs w:val="18"/>
              </w:rPr>
              <w:t>。</w:t>
            </w:r>
          </w:p>
        </w:tc>
      </w:tr>
      <w:tr w:rsidR="00416895" w:rsidTr="00416895">
        <w:trPr>
          <w:cantSplit/>
          <w:trHeight w:val="308"/>
          <w:jc w:val="center"/>
        </w:trPr>
        <w:tc>
          <w:tcPr>
            <w:tcW w:w="2340" w:type="dxa"/>
            <w:tcBorders>
              <w:left w:val="single" w:sz="12" w:space="0" w:color="auto"/>
              <w:bottom w:val="single" w:sz="4" w:space="0" w:color="000000"/>
              <w:right w:val="single" w:sz="4"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税款</w:t>
            </w:r>
          </w:p>
        </w:tc>
        <w:tc>
          <w:tcPr>
            <w:tcW w:w="6480" w:type="dxa"/>
            <w:tcBorders>
              <w:top w:val="nil"/>
              <w:left w:val="nil"/>
              <w:bottom w:val="single" w:sz="4" w:space="0" w:color="auto"/>
              <w:right w:val="single" w:sz="12"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中国建设银行不负责代扣代缴投资者购买本产品的所得税款</w:t>
            </w:r>
          </w:p>
        </w:tc>
      </w:tr>
      <w:tr w:rsidR="00416895" w:rsidTr="00416895">
        <w:trPr>
          <w:cantSplit/>
          <w:trHeight w:val="284"/>
          <w:jc w:val="center"/>
        </w:trPr>
        <w:tc>
          <w:tcPr>
            <w:tcW w:w="2340"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销售地区</w:t>
            </w:r>
          </w:p>
        </w:tc>
        <w:tc>
          <w:tcPr>
            <w:tcW w:w="6480"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416895" w:rsidRDefault="00416895" w:rsidP="005003DF">
            <w:pPr>
              <w:spacing w:line="240" w:lineRule="exact"/>
              <w:jc w:val="center"/>
              <w:rPr>
                <w:rFonts w:ascii="宋体" w:hAnsi="宋体"/>
                <w:sz w:val="18"/>
                <w:szCs w:val="18"/>
              </w:rPr>
            </w:pPr>
            <w:r>
              <w:rPr>
                <w:rFonts w:ascii="宋体" w:hAnsi="宋体" w:hint="eastAsia"/>
                <w:sz w:val="18"/>
                <w:szCs w:val="18"/>
              </w:rPr>
              <w:t>中国建设银行辽宁省分行</w:t>
            </w:r>
          </w:p>
        </w:tc>
      </w:tr>
    </w:tbl>
    <w:p w:rsidR="007B540A" w:rsidRDefault="007B540A" w:rsidP="00826B31">
      <w:pPr>
        <w:pStyle w:val="a4"/>
        <w:spacing w:before="120" w:line="320" w:lineRule="exact"/>
        <w:ind w:leftChars="0" w:left="0" w:firstLineChars="200" w:firstLine="480"/>
        <w:rPr>
          <w:sz w:val="24"/>
        </w:rPr>
      </w:pPr>
      <w:r>
        <w:rPr>
          <w:rFonts w:hint="eastAsia"/>
          <w:sz w:val="24"/>
        </w:rPr>
        <w:t>二、投资管理</w:t>
      </w:r>
    </w:p>
    <w:p w:rsidR="007B540A" w:rsidRDefault="007B540A" w:rsidP="00826B31">
      <w:pPr>
        <w:pStyle w:val="a4"/>
        <w:spacing w:line="320" w:lineRule="exact"/>
        <w:ind w:leftChars="0" w:left="0" w:firstLineChars="200" w:firstLine="420"/>
        <w:rPr>
          <w:szCs w:val="21"/>
        </w:rPr>
      </w:pPr>
      <w:r>
        <w:rPr>
          <w:rFonts w:hint="eastAsia"/>
          <w:szCs w:val="21"/>
        </w:rPr>
        <w:t>1</w:t>
      </w:r>
      <w:r>
        <w:rPr>
          <w:rFonts w:hint="eastAsia"/>
          <w:szCs w:val="21"/>
        </w:rPr>
        <w:t>、基础资产构成</w:t>
      </w:r>
    </w:p>
    <w:p w:rsidR="007B540A" w:rsidRDefault="00661ABC" w:rsidP="00661ABC">
      <w:pPr>
        <w:pStyle w:val="a4"/>
        <w:tabs>
          <w:tab w:val="left" w:pos="1260"/>
        </w:tabs>
        <w:spacing w:line="320" w:lineRule="exact"/>
        <w:ind w:leftChars="0" w:left="0" w:firstLineChars="200" w:firstLine="420"/>
        <w:rPr>
          <w:szCs w:val="21"/>
        </w:rPr>
      </w:pPr>
      <w:r w:rsidRPr="00661ABC">
        <w:rPr>
          <w:rFonts w:hint="eastAsia"/>
          <w:szCs w:val="21"/>
        </w:rPr>
        <w:t>中国建设银行辽宁省分行将本期产品募集资金投资于股权类资产、债权类资产、债券和货币市场工具类资产及其他符合监管要求的资产组合。其中，股权类及债权类资产的投资比例不低于</w:t>
      </w:r>
      <w:r w:rsidRPr="00661ABC">
        <w:rPr>
          <w:szCs w:val="21"/>
        </w:rPr>
        <w:t>20%</w:t>
      </w:r>
      <w:r w:rsidRPr="00661ABC">
        <w:rPr>
          <w:rFonts w:hint="eastAsia"/>
          <w:szCs w:val="21"/>
        </w:rPr>
        <w:t>，债券和货币市场工具类资产的投资比例不超过</w:t>
      </w:r>
      <w:r w:rsidRPr="00661ABC">
        <w:rPr>
          <w:szCs w:val="21"/>
        </w:rPr>
        <w:t>80%</w:t>
      </w:r>
      <w:r w:rsidRPr="00661ABC">
        <w:rPr>
          <w:rFonts w:hint="eastAsia"/>
          <w:szCs w:val="21"/>
        </w:rPr>
        <w:t>，其他符合监管要求的资产组合投资比例不超过</w:t>
      </w:r>
      <w:r w:rsidRPr="00661ABC">
        <w:rPr>
          <w:szCs w:val="21"/>
        </w:rPr>
        <w:t>70%</w:t>
      </w:r>
      <w:r w:rsidR="007B540A" w:rsidRPr="00A33577">
        <w:rPr>
          <w:rFonts w:hint="eastAsia"/>
          <w:szCs w:val="21"/>
        </w:rPr>
        <w:t>。</w:t>
      </w:r>
      <w:r w:rsidR="007B540A">
        <w:rPr>
          <w:rFonts w:hint="eastAsia"/>
          <w:szCs w:val="21"/>
        </w:rPr>
        <w:t>投资者按其申购金额占该理财产品项下所有申购资金的比例，承担相应比例的收益和风险。</w:t>
      </w:r>
    </w:p>
    <w:p w:rsidR="007B540A" w:rsidRDefault="00677176" w:rsidP="00826B31">
      <w:pPr>
        <w:pStyle w:val="a4"/>
        <w:spacing w:line="320" w:lineRule="exact"/>
        <w:ind w:leftChars="0" w:left="0" w:firstLineChars="200" w:firstLine="420"/>
        <w:rPr>
          <w:szCs w:val="21"/>
        </w:rPr>
      </w:pPr>
      <w:r>
        <w:rPr>
          <w:rFonts w:hint="eastAsia"/>
          <w:szCs w:val="21"/>
        </w:rPr>
        <w:t>2</w:t>
      </w:r>
      <w:r w:rsidR="007B540A">
        <w:rPr>
          <w:rFonts w:hint="eastAsia"/>
          <w:szCs w:val="21"/>
        </w:rPr>
        <w:t>、参与主体</w:t>
      </w:r>
    </w:p>
    <w:p w:rsidR="007B540A" w:rsidRPr="008D4B07" w:rsidRDefault="007B540A" w:rsidP="00826B31">
      <w:pPr>
        <w:spacing w:line="320" w:lineRule="exact"/>
        <w:ind w:firstLineChars="200" w:firstLine="420"/>
        <w:rPr>
          <w:rFonts w:ascii="宋体" w:hAnsi="宋体"/>
          <w:bCs/>
          <w:iCs/>
          <w:szCs w:val="21"/>
        </w:rPr>
      </w:pPr>
      <w:r w:rsidRPr="008D4B07">
        <w:rPr>
          <w:rFonts w:ascii="宋体" w:hAnsi="宋体" w:hint="eastAsia"/>
          <w:bCs/>
          <w:iCs/>
          <w:szCs w:val="21"/>
        </w:rPr>
        <w:t>理财产品管理人：中国建设银行</w:t>
      </w:r>
      <w:r>
        <w:rPr>
          <w:rFonts w:ascii="宋体" w:hAnsi="宋体" w:hint="eastAsia"/>
          <w:bCs/>
          <w:iCs/>
          <w:szCs w:val="21"/>
        </w:rPr>
        <w:t>辽宁省</w:t>
      </w:r>
      <w:r w:rsidRPr="008D4B07">
        <w:rPr>
          <w:rFonts w:ascii="宋体" w:hAnsi="宋体" w:hint="eastAsia"/>
          <w:bCs/>
          <w:iCs/>
          <w:szCs w:val="21"/>
        </w:rPr>
        <w:t>分行</w:t>
      </w:r>
    </w:p>
    <w:p w:rsidR="007B540A" w:rsidRPr="00CE26AF" w:rsidRDefault="007B540A" w:rsidP="00826B31">
      <w:pPr>
        <w:spacing w:line="320" w:lineRule="exact"/>
        <w:ind w:firstLineChars="200" w:firstLine="420"/>
        <w:rPr>
          <w:rFonts w:ascii="宋体" w:hAnsi="宋体"/>
          <w:bCs/>
          <w:iCs/>
          <w:szCs w:val="21"/>
        </w:rPr>
      </w:pPr>
      <w:r w:rsidRPr="008D4B07">
        <w:rPr>
          <w:rFonts w:ascii="宋体" w:hAnsi="宋体" w:hint="eastAsia"/>
          <w:bCs/>
          <w:iCs/>
          <w:szCs w:val="21"/>
        </w:rPr>
        <w:t>理财产品托管人：中国建设银行</w:t>
      </w:r>
      <w:r>
        <w:rPr>
          <w:rFonts w:ascii="宋体" w:hAnsi="宋体" w:hint="eastAsia"/>
          <w:bCs/>
          <w:iCs/>
          <w:szCs w:val="21"/>
        </w:rPr>
        <w:t>辽宁省</w:t>
      </w:r>
      <w:r w:rsidRPr="008D4B07">
        <w:rPr>
          <w:rFonts w:ascii="宋体" w:hAnsi="宋体" w:hint="eastAsia"/>
          <w:bCs/>
          <w:iCs/>
          <w:szCs w:val="21"/>
        </w:rPr>
        <w:t>分行</w:t>
      </w:r>
    </w:p>
    <w:p w:rsidR="007B540A" w:rsidRPr="00593F51" w:rsidRDefault="007B540A" w:rsidP="00826B31">
      <w:pPr>
        <w:spacing w:line="320" w:lineRule="exact"/>
        <w:ind w:firstLineChars="200" w:firstLine="480"/>
        <w:rPr>
          <w:rFonts w:ascii="宋体" w:hAnsi="宋体"/>
          <w:sz w:val="24"/>
        </w:rPr>
      </w:pPr>
      <w:r w:rsidRPr="00593F51">
        <w:rPr>
          <w:rFonts w:ascii="宋体" w:hAnsi="宋体" w:hint="eastAsia"/>
          <w:sz w:val="24"/>
        </w:rPr>
        <w:t>三、产品运作说明</w:t>
      </w:r>
    </w:p>
    <w:p w:rsidR="007B540A" w:rsidRPr="005D7E6D" w:rsidRDefault="007B540A" w:rsidP="00826B31">
      <w:pPr>
        <w:spacing w:line="320" w:lineRule="exact"/>
        <w:ind w:firstLineChars="200" w:firstLine="420"/>
        <w:rPr>
          <w:rFonts w:ascii="宋体" w:hAnsi="宋体"/>
          <w:bCs/>
          <w:iCs/>
          <w:szCs w:val="21"/>
        </w:rPr>
      </w:pPr>
      <w:r w:rsidRPr="005D7E6D">
        <w:rPr>
          <w:rFonts w:ascii="宋体" w:hAnsi="宋体" w:hint="eastAsia"/>
          <w:bCs/>
          <w:iCs/>
          <w:szCs w:val="21"/>
        </w:rPr>
        <w:t>1、产品规模</w:t>
      </w:r>
    </w:p>
    <w:p w:rsidR="007B540A" w:rsidRPr="005D7E6D" w:rsidRDefault="007B540A" w:rsidP="00826B31">
      <w:pPr>
        <w:spacing w:line="320" w:lineRule="exact"/>
        <w:ind w:firstLineChars="200" w:firstLine="420"/>
        <w:rPr>
          <w:rFonts w:ascii="宋体" w:hAnsi="宋体"/>
          <w:bCs/>
          <w:iCs/>
          <w:szCs w:val="21"/>
        </w:rPr>
      </w:pPr>
      <w:r w:rsidRPr="005D7E6D">
        <w:rPr>
          <w:rFonts w:ascii="宋体" w:hAnsi="宋体" w:hint="eastAsia"/>
          <w:bCs/>
          <w:iCs/>
          <w:szCs w:val="21"/>
        </w:rPr>
        <w:t>本产品规模上限：</w:t>
      </w:r>
      <w:r w:rsidR="007B5E49">
        <w:rPr>
          <w:rFonts w:ascii="宋体" w:hAnsi="宋体" w:hint="eastAsia"/>
          <w:bCs/>
          <w:iCs/>
          <w:szCs w:val="21"/>
        </w:rPr>
        <w:t>1</w:t>
      </w:r>
      <w:r w:rsidRPr="005D7E6D">
        <w:rPr>
          <w:rFonts w:ascii="宋体" w:hAnsi="宋体" w:hint="eastAsia"/>
          <w:bCs/>
          <w:iCs/>
          <w:szCs w:val="21"/>
        </w:rPr>
        <w:t>亿元。在本期产品募集期内，对本期产品的申购金额达到本期理财</w:t>
      </w:r>
      <w:r w:rsidRPr="005D7E6D">
        <w:rPr>
          <w:rFonts w:ascii="宋体" w:hAnsi="宋体" w:hint="eastAsia"/>
          <w:bCs/>
          <w:iCs/>
          <w:szCs w:val="21"/>
        </w:rPr>
        <w:lastRenderedPageBreak/>
        <w:t>产品规模上限，则中国建设银行有权利但无义务停止本期产品的申购，已经申购成功的客户投资权益不受影响。</w:t>
      </w:r>
    </w:p>
    <w:p w:rsidR="007B540A" w:rsidRPr="005D7E6D" w:rsidRDefault="007B540A" w:rsidP="00826B31">
      <w:pPr>
        <w:spacing w:line="320" w:lineRule="exact"/>
        <w:ind w:firstLineChars="200" w:firstLine="420"/>
        <w:rPr>
          <w:rFonts w:ascii="宋体" w:hAnsi="宋体"/>
          <w:bCs/>
          <w:iCs/>
          <w:szCs w:val="21"/>
        </w:rPr>
      </w:pPr>
      <w:r w:rsidRPr="005D7E6D">
        <w:rPr>
          <w:rFonts w:ascii="宋体" w:hAnsi="宋体" w:hint="eastAsia"/>
          <w:bCs/>
          <w:iCs/>
          <w:szCs w:val="21"/>
        </w:rPr>
        <w:t>2、认购/申购/追加投资/赎回</w:t>
      </w:r>
    </w:p>
    <w:p w:rsidR="007B540A" w:rsidRPr="00CE26AF" w:rsidRDefault="007B540A" w:rsidP="00826B31">
      <w:pPr>
        <w:spacing w:line="320" w:lineRule="exact"/>
        <w:ind w:firstLineChars="200" w:firstLine="420"/>
        <w:rPr>
          <w:rFonts w:ascii="宋体" w:hAnsi="宋体"/>
          <w:bCs/>
          <w:iCs/>
          <w:szCs w:val="21"/>
        </w:rPr>
      </w:pPr>
      <w:r w:rsidRPr="005D7E6D">
        <w:rPr>
          <w:rFonts w:ascii="宋体" w:hAnsi="宋体" w:hint="eastAsia"/>
          <w:bCs/>
          <w:iCs/>
          <w:szCs w:val="21"/>
        </w:rPr>
        <w:t>募集期内，客户申购本产品，应提前将理财资金存入客户指定账户。在本产品运行期间，不开放认购、追加投资和赎回。</w:t>
      </w:r>
    </w:p>
    <w:p w:rsidR="007B540A" w:rsidRDefault="007B540A" w:rsidP="00826B31">
      <w:pPr>
        <w:spacing w:line="320" w:lineRule="exact"/>
        <w:ind w:firstLineChars="200" w:firstLine="480"/>
        <w:rPr>
          <w:rFonts w:ascii="宋体" w:hAnsi="宋体"/>
          <w:sz w:val="24"/>
        </w:rPr>
      </w:pPr>
      <w:r>
        <w:rPr>
          <w:rFonts w:ascii="宋体" w:hAnsi="宋体" w:hint="eastAsia"/>
          <w:sz w:val="24"/>
        </w:rPr>
        <w:t>四、理财收益说明</w:t>
      </w:r>
    </w:p>
    <w:p w:rsidR="007B540A" w:rsidRDefault="007B540A" w:rsidP="00826B31">
      <w:pPr>
        <w:spacing w:line="320" w:lineRule="exact"/>
        <w:ind w:firstLineChars="200" w:firstLine="420"/>
        <w:rPr>
          <w:rFonts w:ascii="宋体" w:hAnsi="宋体"/>
        </w:rPr>
      </w:pPr>
      <w:r>
        <w:rPr>
          <w:rFonts w:ascii="宋体" w:hAnsi="宋体" w:hint="eastAsia"/>
        </w:rPr>
        <w:t>1、产品相关费用的收取</w:t>
      </w:r>
    </w:p>
    <w:p w:rsidR="007B540A" w:rsidRDefault="007B540A" w:rsidP="00826B31">
      <w:pPr>
        <w:spacing w:line="320" w:lineRule="exact"/>
        <w:ind w:firstLineChars="200" w:firstLine="420"/>
        <w:rPr>
          <w:rFonts w:ascii="宋体" w:hAnsi="宋体"/>
        </w:rPr>
      </w:pPr>
      <w:r>
        <w:rPr>
          <w:rFonts w:ascii="宋体" w:hAnsi="宋体" w:hint="eastAsia"/>
        </w:rPr>
        <w:t>本理财产品项下理财产品托管人</w:t>
      </w:r>
      <w:r w:rsidR="005A10A2">
        <w:rPr>
          <w:rFonts w:ascii="宋体" w:hAnsi="宋体" w:hint="eastAsia"/>
        </w:rPr>
        <w:t>收取销售费率（年化）为产品募集总金额的0.</w:t>
      </w:r>
      <w:r w:rsidR="00390365">
        <w:rPr>
          <w:rFonts w:ascii="宋体" w:hAnsi="宋体" w:hint="eastAsia"/>
        </w:rPr>
        <w:t>1</w:t>
      </w:r>
      <w:r w:rsidR="005A10A2">
        <w:rPr>
          <w:rFonts w:ascii="宋体" w:hAnsi="宋体" w:hint="eastAsia"/>
        </w:rPr>
        <w:t>%、</w:t>
      </w:r>
      <w:r w:rsidR="003A7562">
        <w:rPr>
          <w:rFonts w:ascii="宋体" w:hAnsi="宋体" w:hint="eastAsia"/>
        </w:rPr>
        <w:t>收取</w:t>
      </w:r>
      <w:r>
        <w:rPr>
          <w:rFonts w:ascii="宋体" w:hAnsi="宋体" w:hint="eastAsia"/>
        </w:rPr>
        <w:t>托管费率（年化）为产品募集总金额的0.05%，若扣除上述费用及相关税、费后理财产品实际收益率超过产品预期最高收益率，超过部分中国建设银行将作为理财产品管理费进行收取。</w:t>
      </w:r>
    </w:p>
    <w:p w:rsidR="007B540A" w:rsidRDefault="007B540A" w:rsidP="00826B31">
      <w:pPr>
        <w:spacing w:line="320" w:lineRule="exact"/>
        <w:ind w:firstLineChars="200" w:firstLine="420"/>
        <w:rPr>
          <w:rFonts w:ascii="宋体" w:hAnsi="宋体"/>
        </w:rPr>
      </w:pPr>
      <w:r>
        <w:rPr>
          <w:rFonts w:ascii="宋体" w:hAnsi="宋体" w:hint="eastAsia"/>
        </w:rPr>
        <w:t>2、本金及理财收益风险</w:t>
      </w:r>
    </w:p>
    <w:p w:rsidR="007B540A" w:rsidRDefault="007B540A" w:rsidP="00826B31">
      <w:pPr>
        <w:spacing w:line="320" w:lineRule="exact"/>
        <w:ind w:firstLineChars="200" w:firstLine="420"/>
        <w:rPr>
          <w:rFonts w:ascii="宋体" w:hAnsi="宋体"/>
        </w:rPr>
      </w:pPr>
      <w:r>
        <w:rPr>
          <w:rFonts w:ascii="宋体" w:hAnsi="宋体" w:hint="eastAsia"/>
        </w:rPr>
        <w:t>（1）本理财产品不保障本金及理财收益，</w:t>
      </w:r>
      <w:r>
        <w:rPr>
          <w:rFonts w:ascii="宋体" w:hAnsi="宋体" w:hint="eastAsia"/>
          <w:szCs w:val="21"/>
        </w:rPr>
        <w:t>中国建设银行发行本理财产品不代表对回购人或还款方按时足额</w:t>
      </w:r>
      <w:proofErr w:type="gramStart"/>
      <w:r>
        <w:rPr>
          <w:rFonts w:ascii="宋体" w:hAnsi="宋体" w:hint="eastAsia"/>
          <w:szCs w:val="21"/>
        </w:rPr>
        <w:t>支付回购价款</w:t>
      </w:r>
      <w:proofErr w:type="gramEnd"/>
      <w:r>
        <w:rPr>
          <w:rFonts w:ascii="宋体" w:hAnsi="宋体" w:hint="eastAsia"/>
          <w:szCs w:val="21"/>
        </w:rPr>
        <w:t>或本息的可能性做出任何承诺</w:t>
      </w:r>
      <w:r>
        <w:rPr>
          <w:rFonts w:ascii="宋体" w:hAnsi="宋体" w:hint="eastAsia"/>
        </w:rPr>
        <w:t>。</w:t>
      </w:r>
    </w:p>
    <w:p w:rsidR="007B540A" w:rsidRDefault="007B540A" w:rsidP="00826B31">
      <w:pPr>
        <w:spacing w:line="320" w:lineRule="exact"/>
        <w:ind w:firstLineChars="200" w:firstLine="420"/>
        <w:rPr>
          <w:rFonts w:ascii="宋体" w:hAnsi="宋体"/>
        </w:rPr>
      </w:pPr>
      <w:r>
        <w:rPr>
          <w:rFonts w:ascii="宋体" w:hAnsi="宋体" w:hint="eastAsia"/>
        </w:rPr>
        <w:t>（2）风险示例</w:t>
      </w:r>
    </w:p>
    <w:p w:rsidR="007B540A" w:rsidRPr="0080147B" w:rsidRDefault="007B540A" w:rsidP="00826B31">
      <w:pPr>
        <w:spacing w:line="320" w:lineRule="exact"/>
        <w:ind w:firstLineChars="200" w:firstLine="420"/>
        <w:rPr>
          <w:rFonts w:ascii="宋体" w:hAnsi="宋体"/>
        </w:rPr>
      </w:pPr>
      <w:r w:rsidRPr="0080147B">
        <w:rPr>
          <w:rFonts w:ascii="宋体" w:hAnsi="宋体" w:hint="eastAsia"/>
        </w:rPr>
        <w:t>在投资于的</w:t>
      </w:r>
      <w:r>
        <w:rPr>
          <w:rFonts w:ascii="宋体" w:hAnsi="宋体" w:hint="eastAsia"/>
        </w:rPr>
        <w:t>股权类资产</w:t>
      </w:r>
      <w:r w:rsidRPr="0080147B">
        <w:rPr>
          <w:rFonts w:ascii="宋体" w:hAnsi="宋体" w:hint="eastAsia"/>
        </w:rPr>
        <w:t>收益未按时足额回收的情况下，根据收益实际回收情况计算客户应得收益。</w:t>
      </w:r>
    </w:p>
    <w:p w:rsidR="007B540A" w:rsidRPr="0080147B" w:rsidRDefault="007B540A" w:rsidP="00826B31">
      <w:pPr>
        <w:spacing w:line="320" w:lineRule="exact"/>
        <w:ind w:firstLineChars="200" w:firstLine="420"/>
        <w:rPr>
          <w:rFonts w:ascii="宋体" w:hAnsi="宋体"/>
        </w:rPr>
      </w:pPr>
      <w:r w:rsidRPr="0080147B">
        <w:rPr>
          <w:rFonts w:ascii="宋体" w:hAnsi="宋体" w:hint="eastAsia"/>
        </w:rPr>
        <w:t>如到期只能回收本金及部分收益，则客户</w:t>
      </w:r>
      <w:proofErr w:type="gramStart"/>
      <w:r w:rsidRPr="0080147B">
        <w:rPr>
          <w:rFonts w:ascii="宋体" w:hAnsi="宋体" w:hint="eastAsia"/>
        </w:rPr>
        <w:t>实际年化收益率</w:t>
      </w:r>
      <w:proofErr w:type="gramEnd"/>
      <w:r w:rsidRPr="0080147B">
        <w:rPr>
          <w:rFonts w:ascii="宋体" w:hAnsi="宋体" w:hint="eastAsia"/>
        </w:rPr>
        <w:t>可能低于客户</w:t>
      </w:r>
      <w:proofErr w:type="gramStart"/>
      <w:r w:rsidRPr="0080147B">
        <w:rPr>
          <w:rFonts w:ascii="宋体" w:hAnsi="宋体" w:hint="eastAsia"/>
        </w:rPr>
        <w:t>预期年化收益率</w:t>
      </w:r>
      <w:proofErr w:type="gramEnd"/>
      <w:r>
        <w:rPr>
          <w:rFonts w:ascii="宋体" w:hAnsi="宋体" w:hint="eastAsia"/>
        </w:rPr>
        <w:t>并仅能收回部分本金</w:t>
      </w:r>
      <w:r w:rsidRPr="0080147B">
        <w:rPr>
          <w:rFonts w:ascii="宋体" w:hAnsi="宋体" w:hint="eastAsia"/>
        </w:rPr>
        <w:t>；如到期未能回收任何</w:t>
      </w:r>
      <w:r>
        <w:rPr>
          <w:rFonts w:ascii="宋体" w:hAnsi="宋体" w:hint="eastAsia"/>
        </w:rPr>
        <w:t>本金及</w:t>
      </w:r>
      <w:r w:rsidRPr="0080147B">
        <w:rPr>
          <w:rFonts w:ascii="宋体" w:hAnsi="宋体" w:hint="eastAsia"/>
        </w:rPr>
        <w:t>收益，则客户实际收益将为零，客户</w:t>
      </w:r>
      <w:r>
        <w:rPr>
          <w:rFonts w:ascii="宋体" w:hAnsi="宋体" w:hint="eastAsia"/>
        </w:rPr>
        <w:t>不能</w:t>
      </w:r>
      <w:r w:rsidRPr="0080147B">
        <w:rPr>
          <w:rFonts w:ascii="宋体" w:hAnsi="宋体" w:hint="eastAsia"/>
        </w:rPr>
        <w:t>收回本金。</w:t>
      </w:r>
    </w:p>
    <w:p w:rsidR="007B540A" w:rsidRDefault="007B540A" w:rsidP="00826B31">
      <w:pPr>
        <w:spacing w:line="320" w:lineRule="exact"/>
        <w:ind w:firstLineChars="200" w:firstLine="420"/>
        <w:rPr>
          <w:rFonts w:ascii="宋体" w:hAnsi="宋体"/>
        </w:rPr>
      </w:pPr>
      <w:r>
        <w:rPr>
          <w:rFonts w:ascii="宋体" w:hAnsi="宋体" w:hint="eastAsia"/>
        </w:rPr>
        <w:t>3、</w:t>
      </w:r>
      <w:r w:rsidRPr="00F277B6">
        <w:rPr>
          <w:rFonts w:ascii="宋体" w:hAnsi="宋体" w:hint="eastAsia"/>
        </w:rPr>
        <w:t>客户</w:t>
      </w:r>
      <w:proofErr w:type="gramStart"/>
      <w:r w:rsidRPr="00F277B6">
        <w:rPr>
          <w:rFonts w:ascii="宋体" w:hAnsi="宋体" w:hint="eastAsia"/>
        </w:rPr>
        <w:t>预期年化收益率</w:t>
      </w:r>
      <w:proofErr w:type="gramEnd"/>
    </w:p>
    <w:p w:rsidR="007B540A" w:rsidRPr="00F277B6" w:rsidRDefault="007B540A" w:rsidP="00826B31">
      <w:pPr>
        <w:spacing w:line="320" w:lineRule="exact"/>
        <w:ind w:firstLineChars="200" w:firstLine="420"/>
        <w:rPr>
          <w:rFonts w:ascii="宋体" w:hAnsi="宋体"/>
          <w:szCs w:val="21"/>
        </w:rPr>
      </w:pPr>
      <w:r>
        <w:rPr>
          <w:rFonts w:ascii="宋体" w:hAnsi="宋体" w:hint="eastAsia"/>
        </w:rPr>
        <w:t>（1）</w:t>
      </w:r>
      <w:r>
        <w:rPr>
          <w:rFonts w:ascii="宋体" w:hAnsi="宋体" w:hint="eastAsia"/>
          <w:szCs w:val="21"/>
        </w:rPr>
        <w:t>本产品预期最高收益率的测算依据：回购人或还款方全额</w:t>
      </w:r>
      <w:proofErr w:type="gramStart"/>
      <w:r>
        <w:rPr>
          <w:rFonts w:ascii="宋体" w:hAnsi="宋体" w:hint="eastAsia"/>
          <w:szCs w:val="21"/>
        </w:rPr>
        <w:t>支付回购价款</w:t>
      </w:r>
      <w:proofErr w:type="gramEnd"/>
      <w:r>
        <w:rPr>
          <w:rFonts w:ascii="宋体" w:hAnsi="宋体" w:hint="eastAsia"/>
          <w:szCs w:val="21"/>
        </w:rPr>
        <w:t>或偿还本息的情况下，</w:t>
      </w:r>
      <w:r w:rsidRPr="00F277B6">
        <w:rPr>
          <w:rFonts w:ascii="宋体" w:hAnsi="宋体" w:hint="eastAsia"/>
          <w:szCs w:val="21"/>
        </w:rPr>
        <w:t>需扣除</w:t>
      </w:r>
      <w:r w:rsidR="005A10A2" w:rsidRPr="00F277B6">
        <w:rPr>
          <w:rFonts w:ascii="宋体" w:hAnsi="宋体" w:hint="eastAsia"/>
          <w:szCs w:val="21"/>
        </w:rPr>
        <w:t>产品</w:t>
      </w:r>
      <w:r w:rsidR="005A10A2">
        <w:rPr>
          <w:rFonts w:ascii="宋体" w:hAnsi="宋体" w:hint="eastAsia"/>
          <w:szCs w:val="21"/>
        </w:rPr>
        <w:t>销售</w:t>
      </w:r>
      <w:r w:rsidR="005A10A2" w:rsidRPr="00F277B6">
        <w:rPr>
          <w:rFonts w:ascii="宋体" w:hAnsi="宋体" w:hint="eastAsia"/>
          <w:szCs w:val="21"/>
        </w:rPr>
        <w:t>费率</w:t>
      </w:r>
      <w:r w:rsidR="005A10A2">
        <w:rPr>
          <w:rFonts w:ascii="宋体" w:hAnsi="宋体" w:hint="eastAsia"/>
          <w:szCs w:val="21"/>
        </w:rPr>
        <w:t>（年化）0</w:t>
      </w:r>
      <w:r w:rsidR="005A10A2" w:rsidRPr="00F277B6">
        <w:rPr>
          <w:rFonts w:ascii="宋体" w:hAnsi="宋体" w:hint="eastAsia"/>
          <w:szCs w:val="21"/>
        </w:rPr>
        <w:t>.</w:t>
      </w:r>
      <w:r w:rsidR="00390365">
        <w:rPr>
          <w:rFonts w:ascii="宋体" w:hAnsi="宋体" w:hint="eastAsia"/>
          <w:szCs w:val="21"/>
        </w:rPr>
        <w:t>1</w:t>
      </w:r>
      <w:r w:rsidR="005A10A2" w:rsidRPr="00F277B6">
        <w:rPr>
          <w:rFonts w:ascii="宋体" w:hAnsi="宋体" w:hint="eastAsia"/>
          <w:szCs w:val="21"/>
        </w:rPr>
        <w:t>%</w:t>
      </w:r>
      <w:r w:rsidR="005A10A2">
        <w:rPr>
          <w:rFonts w:ascii="宋体" w:hAnsi="宋体" w:hint="eastAsia"/>
          <w:szCs w:val="21"/>
        </w:rPr>
        <w:t>、</w:t>
      </w:r>
      <w:r w:rsidRPr="00F277B6">
        <w:rPr>
          <w:rFonts w:ascii="宋体" w:hAnsi="宋体" w:hint="eastAsia"/>
          <w:szCs w:val="21"/>
        </w:rPr>
        <w:t>产品托管费率</w:t>
      </w:r>
      <w:r>
        <w:rPr>
          <w:rFonts w:ascii="宋体" w:hAnsi="宋体" w:hint="eastAsia"/>
          <w:szCs w:val="21"/>
        </w:rPr>
        <w:t>（年化）0</w:t>
      </w:r>
      <w:r w:rsidRPr="00F277B6">
        <w:rPr>
          <w:rFonts w:ascii="宋体" w:hAnsi="宋体" w:hint="eastAsia"/>
          <w:szCs w:val="21"/>
        </w:rPr>
        <w:t>.</w:t>
      </w:r>
      <w:r>
        <w:rPr>
          <w:rFonts w:ascii="宋体" w:hAnsi="宋体" w:hint="eastAsia"/>
          <w:szCs w:val="21"/>
        </w:rPr>
        <w:t>05</w:t>
      </w:r>
      <w:r w:rsidRPr="00F277B6">
        <w:rPr>
          <w:rFonts w:ascii="宋体" w:hAnsi="宋体" w:hint="eastAsia"/>
          <w:szCs w:val="21"/>
        </w:rPr>
        <w:t>%。客户</w:t>
      </w:r>
      <w:proofErr w:type="gramStart"/>
      <w:r w:rsidRPr="00F277B6">
        <w:rPr>
          <w:rFonts w:ascii="宋体" w:hAnsi="宋体" w:hint="eastAsia"/>
          <w:szCs w:val="21"/>
        </w:rPr>
        <w:t>预期年化收益率</w:t>
      </w:r>
      <w:proofErr w:type="gramEnd"/>
      <w:r w:rsidRPr="00F277B6">
        <w:rPr>
          <w:rFonts w:ascii="宋体" w:hAnsi="宋体" w:hint="eastAsia"/>
          <w:szCs w:val="21"/>
        </w:rPr>
        <w:t>为</w:t>
      </w:r>
      <w:r w:rsidR="00500FD2">
        <w:rPr>
          <w:rFonts w:ascii="宋体" w:hAnsi="宋体" w:hint="eastAsia"/>
          <w:szCs w:val="21"/>
        </w:rPr>
        <w:t>4.</w:t>
      </w:r>
      <w:r w:rsidR="00BD277B">
        <w:rPr>
          <w:rFonts w:ascii="宋体" w:hAnsi="宋体" w:hint="eastAsia"/>
          <w:szCs w:val="21"/>
        </w:rPr>
        <w:t>7</w:t>
      </w:r>
      <w:r w:rsidRPr="00F277B6">
        <w:rPr>
          <w:rFonts w:ascii="宋体" w:hAnsi="宋体" w:hint="eastAsia"/>
          <w:szCs w:val="21"/>
        </w:rPr>
        <w:t>%，剩余部分作为产品管理费由产品发行人收取。如果产品实际获得的收益率达到产品基础资产</w:t>
      </w:r>
      <w:proofErr w:type="gramStart"/>
      <w:r w:rsidRPr="00F277B6">
        <w:rPr>
          <w:rFonts w:ascii="宋体" w:hAnsi="宋体" w:hint="eastAsia"/>
          <w:szCs w:val="21"/>
        </w:rPr>
        <w:t>预期年化收益率</w:t>
      </w:r>
      <w:proofErr w:type="gramEnd"/>
      <w:r w:rsidRPr="00F277B6">
        <w:rPr>
          <w:rFonts w:ascii="宋体" w:hAnsi="宋体" w:hint="eastAsia"/>
          <w:szCs w:val="21"/>
        </w:rPr>
        <w:t>，则超出部分将作为产品管理费，由产品发行人收取。</w:t>
      </w:r>
    </w:p>
    <w:p w:rsidR="007B540A" w:rsidRDefault="007B540A" w:rsidP="00826B31">
      <w:pPr>
        <w:spacing w:line="320" w:lineRule="exact"/>
        <w:ind w:firstLineChars="200" w:firstLine="420"/>
        <w:rPr>
          <w:rFonts w:ascii="宋体" w:hAnsi="宋体"/>
        </w:rPr>
      </w:pPr>
      <w:r>
        <w:rPr>
          <w:rFonts w:ascii="宋体" w:hAnsi="宋体" w:hint="eastAsia"/>
        </w:rPr>
        <w:t>（2）测算示例</w:t>
      </w:r>
    </w:p>
    <w:p w:rsidR="007B540A" w:rsidRDefault="007B540A" w:rsidP="00826B31">
      <w:pPr>
        <w:spacing w:line="320" w:lineRule="exact"/>
        <w:ind w:firstLineChars="200" w:firstLine="420"/>
        <w:rPr>
          <w:rFonts w:ascii="宋体" w:hAnsi="宋体"/>
        </w:rPr>
      </w:pPr>
      <w:r>
        <w:rPr>
          <w:rFonts w:ascii="宋体" w:hAnsi="宋体" w:hint="eastAsia"/>
        </w:rPr>
        <w:t>根据上述测算依据，在回</w:t>
      </w:r>
      <w:proofErr w:type="gramStart"/>
      <w:r>
        <w:rPr>
          <w:rFonts w:ascii="宋体" w:hAnsi="宋体" w:hint="eastAsia"/>
        </w:rPr>
        <w:t>购价款</w:t>
      </w:r>
      <w:proofErr w:type="gramEnd"/>
      <w:r>
        <w:rPr>
          <w:rFonts w:ascii="宋体" w:hAnsi="宋体" w:hint="eastAsia"/>
        </w:rPr>
        <w:t>或本息全额如期回收的情况下，本理财产品持有到期的</w:t>
      </w:r>
      <w:proofErr w:type="gramStart"/>
      <w:r>
        <w:rPr>
          <w:rFonts w:ascii="宋体" w:hAnsi="宋体" w:hint="eastAsia"/>
        </w:rPr>
        <w:t>最高年化收益率</w:t>
      </w:r>
      <w:proofErr w:type="gramEnd"/>
      <w:r>
        <w:rPr>
          <w:rFonts w:ascii="宋体" w:hAnsi="宋体" w:hint="eastAsia"/>
        </w:rPr>
        <w:t>为</w:t>
      </w:r>
      <w:r w:rsidR="00500FD2">
        <w:rPr>
          <w:rFonts w:ascii="宋体" w:hAnsi="宋体" w:hint="eastAsia"/>
        </w:rPr>
        <w:t>4.</w:t>
      </w:r>
      <w:r w:rsidR="00BD277B">
        <w:rPr>
          <w:rFonts w:ascii="宋体" w:hAnsi="宋体" w:hint="eastAsia"/>
        </w:rPr>
        <w:t>7</w:t>
      </w:r>
      <w:r>
        <w:rPr>
          <w:rFonts w:ascii="宋体" w:hAnsi="宋体" w:hint="eastAsia"/>
        </w:rPr>
        <w:t>%；在回</w:t>
      </w:r>
      <w:proofErr w:type="gramStart"/>
      <w:r>
        <w:rPr>
          <w:rFonts w:ascii="宋体" w:hAnsi="宋体" w:hint="eastAsia"/>
        </w:rPr>
        <w:t>购价款</w:t>
      </w:r>
      <w:proofErr w:type="gramEnd"/>
      <w:r>
        <w:rPr>
          <w:rFonts w:ascii="宋体" w:hAnsi="宋体" w:hint="eastAsia"/>
        </w:rPr>
        <w:t>或本息未能全额如期回收的情况下，须根</w:t>
      </w:r>
      <w:proofErr w:type="gramStart"/>
      <w:r>
        <w:rPr>
          <w:rFonts w:ascii="宋体" w:hAnsi="宋体" w:hint="eastAsia"/>
        </w:rPr>
        <w:t>据回购价款</w:t>
      </w:r>
      <w:proofErr w:type="gramEnd"/>
      <w:r>
        <w:rPr>
          <w:rFonts w:ascii="宋体" w:hAnsi="宋体" w:hint="eastAsia"/>
        </w:rPr>
        <w:t>或本息实际回收情况计算投资者应得本金及收益；在发生回购人或还款方完全丧失回购或偿还能力的最不利情况下，本金将全部损失。</w:t>
      </w:r>
    </w:p>
    <w:p w:rsidR="007B540A" w:rsidRDefault="007B540A" w:rsidP="00826B31">
      <w:pPr>
        <w:spacing w:line="320" w:lineRule="exact"/>
        <w:ind w:firstLineChars="200" w:firstLine="420"/>
        <w:rPr>
          <w:rFonts w:ascii="宋体" w:hAnsi="宋体"/>
        </w:rPr>
      </w:pPr>
      <w:r>
        <w:rPr>
          <w:rFonts w:ascii="宋体" w:hAnsi="宋体" w:hint="eastAsia"/>
        </w:rPr>
        <w:t>4、投资者收益</w:t>
      </w:r>
    </w:p>
    <w:p w:rsidR="007B540A" w:rsidRDefault="007B540A" w:rsidP="00826B31">
      <w:pPr>
        <w:spacing w:line="320" w:lineRule="exact"/>
        <w:ind w:firstLineChars="200" w:firstLine="420"/>
        <w:rPr>
          <w:rFonts w:ascii="宋体" w:hAnsi="宋体"/>
        </w:rPr>
      </w:pPr>
      <w:r>
        <w:rPr>
          <w:rFonts w:ascii="宋体" w:hAnsi="宋体" w:hint="eastAsia"/>
        </w:rPr>
        <w:t>（1）计算公式</w:t>
      </w:r>
    </w:p>
    <w:p w:rsidR="007B540A" w:rsidRDefault="007B540A" w:rsidP="00826B31">
      <w:pPr>
        <w:spacing w:line="320" w:lineRule="exact"/>
        <w:ind w:firstLineChars="200" w:firstLine="420"/>
        <w:rPr>
          <w:rFonts w:ascii="宋体" w:hAnsi="宋体"/>
          <w:bCs/>
          <w:iCs/>
          <w:szCs w:val="21"/>
        </w:rPr>
      </w:pPr>
      <w:r>
        <w:rPr>
          <w:rFonts w:ascii="宋体" w:hAnsi="宋体" w:hint="eastAsia"/>
          <w:bCs/>
          <w:iCs/>
          <w:szCs w:val="21"/>
        </w:rPr>
        <w:t>投资者收益＝申购本金×理财产品</w:t>
      </w:r>
      <w:proofErr w:type="gramStart"/>
      <w:r>
        <w:rPr>
          <w:rFonts w:ascii="宋体" w:hAnsi="宋体" w:hint="eastAsia"/>
          <w:bCs/>
          <w:iCs/>
          <w:szCs w:val="21"/>
        </w:rPr>
        <w:t>实际年化收益率</w:t>
      </w:r>
      <w:proofErr w:type="gramEnd"/>
      <w:r>
        <w:rPr>
          <w:rFonts w:ascii="宋体" w:hAnsi="宋体" w:hint="eastAsia"/>
          <w:bCs/>
          <w:iCs/>
          <w:szCs w:val="21"/>
        </w:rPr>
        <w:t>×实际理财天数/365</w:t>
      </w:r>
    </w:p>
    <w:p w:rsidR="007B540A" w:rsidRDefault="007B540A" w:rsidP="00826B31">
      <w:pPr>
        <w:spacing w:line="320" w:lineRule="exact"/>
        <w:ind w:firstLineChars="200" w:firstLine="420"/>
        <w:rPr>
          <w:rFonts w:ascii="宋体" w:hAnsi="宋体"/>
        </w:rPr>
      </w:pPr>
      <w:r>
        <w:rPr>
          <w:rFonts w:ascii="宋体" w:hAnsi="宋体" w:hint="eastAsia"/>
        </w:rPr>
        <w:t>（2）计算示例</w:t>
      </w:r>
    </w:p>
    <w:p w:rsidR="007B540A" w:rsidRDefault="007B540A" w:rsidP="00826B31">
      <w:pPr>
        <w:spacing w:line="320" w:lineRule="exact"/>
        <w:ind w:firstLineChars="200" w:firstLine="420"/>
        <w:rPr>
          <w:rFonts w:ascii="宋体" w:hAnsi="宋体"/>
        </w:rPr>
      </w:pPr>
      <w:r>
        <w:rPr>
          <w:rFonts w:ascii="宋体" w:hAnsi="宋体" w:hint="eastAsia"/>
        </w:rPr>
        <w:t>假设理财本金为</w:t>
      </w:r>
      <w:r w:rsidR="0005722E">
        <w:rPr>
          <w:rFonts w:ascii="宋体" w:hAnsi="宋体" w:hint="eastAsia"/>
        </w:rPr>
        <w:t>1</w:t>
      </w:r>
      <w:r>
        <w:rPr>
          <w:rFonts w:ascii="宋体" w:hAnsi="宋体" w:hint="eastAsia"/>
        </w:rPr>
        <w:t>0,000,000元，理财产品到期</w:t>
      </w:r>
      <w:proofErr w:type="gramStart"/>
      <w:r>
        <w:rPr>
          <w:rFonts w:ascii="宋体" w:hAnsi="宋体" w:hint="eastAsia"/>
        </w:rPr>
        <w:t>最高年化收益率</w:t>
      </w:r>
      <w:proofErr w:type="gramEnd"/>
      <w:r>
        <w:rPr>
          <w:rFonts w:ascii="宋体" w:hAnsi="宋体" w:hint="eastAsia"/>
        </w:rPr>
        <w:t>为</w:t>
      </w:r>
      <w:r w:rsidR="00500FD2">
        <w:rPr>
          <w:rFonts w:ascii="宋体" w:hAnsi="宋体" w:hint="eastAsia"/>
        </w:rPr>
        <w:t>4.</w:t>
      </w:r>
      <w:r w:rsidR="00BD277B">
        <w:rPr>
          <w:rFonts w:ascii="宋体" w:hAnsi="宋体" w:hint="eastAsia"/>
        </w:rPr>
        <w:t>7</w:t>
      </w:r>
      <w:r>
        <w:rPr>
          <w:rFonts w:ascii="宋体" w:hAnsi="宋体" w:hint="eastAsia"/>
        </w:rPr>
        <w:t>%，</w:t>
      </w:r>
      <w:r w:rsidR="00D41C33">
        <w:rPr>
          <w:rFonts w:ascii="宋体" w:hAnsi="宋体" w:hint="eastAsia"/>
        </w:rPr>
        <w:t>投资天数为</w:t>
      </w:r>
      <w:r w:rsidR="00E363F7">
        <w:rPr>
          <w:rFonts w:ascii="宋体" w:hAnsi="宋体" w:hint="eastAsia"/>
        </w:rPr>
        <w:t>119</w:t>
      </w:r>
      <w:r w:rsidR="00D41C33">
        <w:rPr>
          <w:rFonts w:ascii="宋体" w:hAnsi="宋体" w:hint="eastAsia"/>
        </w:rPr>
        <w:t>天，</w:t>
      </w:r>
      <w:r>
        <w:rPr>
          <w:rFonts w:ascii="宋体" w:hAnsi="宋体" w:hint="eastAsia"/>
        </w:rPr>
        <w:t>则投资者的收益为：</w:t>
      </w:r>
    </w:p>
    <w:p w:rsidR="007B540A" w:rsidRPr="006E6C6D" w:rsidRDefault="007B540A" w:rsidP="006E6C6D">
      <w:pPr>
        <w:ind w:firstLineChars="300" w:firstLine="630"/>
        <w:rPr>
          <w:rFonts w:ascii="Times New Roman" w:hAnsi="Times New Roman"/>
          <w:szCs w:val="18"/>
        </w:rPr>
      </w:pPr>
      <w:r>
        <w:rPr>
          <w:rFonts w:ascii="宋体" w:hAnsi="宋体" w:hint="eastAsia"/>
        </w:rPr>
        <w:t>投资者收益＝</w:t>
      </w:r>
      <w:r w:rsidR="0005722E">
        <w:rPr>
          <w:rFonts w:ascii="Times New Roman" w:hAnsi="Times New Roman" w:hint="eastAsia"/>
          <w:szCs w:val="18"/>
        </w:rPr>
        <w:t>1</w:t>
      </w:r>
      <w:r w:rsidRPr="00042221">
        <w:rPr>
          <w:rFonts w:ascii="Times New Roman" w:hAnsi="Times New Roman" w:hint="eastAsia"/>
          <w:szCs w:val="18"/>
        </w:rPr>
        <w:t>0,000,000</w:t>
      </w:r>
      <w:r w:rsidRPr="00042221">
        <w:rPr>
          <w:rFonts w:ascii="Times New Roman" w:hAnsi="Times New Roman" w:hint="eastAsia"/>
          <w:szCs w:val="18"/>
        </w:rPr>
        <w:t>×</w:t>
      </w:r>
      <w:r w:rsidR="00500FD2">
        <w:rPr>
          <w:rFonts w:ascii="Times New Roman" w:hAnsi="Times New Roman" w:hint="eastAsia"/>
          <w:szCs w:val="18"/>
        </w:rPr>
        <w:t>4.</w:t>
      </w:r>
      <w:r w:rsidR="00BD277B">
        <w:rPr>
          <w:rFonts w:ascii="Times New Roman" w:hAnsi="Times New Roman" w:hint="eastAsia"/>
          <w:szCs w:val="18"/>
        </w:rPr>
        <w:t>7</w:t>
      </w:r>
      <w:r w:rsidRPr="00042221">
        <w:rPr>
          <w:rFonts w:ascii="Times New Roman" w:hAnsi="Times New Roman" w:hint="eastAsia"/>
          <w:szCs w:val="18"/>
        </w:rPr>
        <w:t>%</w:t>
      </w:r>
      <w:r w:rsidRPr="00042221">
        <w:rPr>
          <w:rFonts w:ascii="Times New Roman" w:hAnsi="Times New Roman" w:hint="eastAsia"/>
          <w:szCs w:val="18"/>
        </w:rPr>
        <w:t>×</w:t>
      </w:r>
      <w:r w:rsidR="00E363F7">
        <w:rPr>
          <w:rFonts w:ascii="Times New Roman" w:hAnsi="Times New Roman" w:hint="eastAsia"/>
          <w:szCs w:val="18"/>
        </w:rPr>
        <w:t>119</w:t>
      </w:r>
      <w:r w:rsidRPr="00B85243">
        <w:rPr>
          <w:rFonts w:ascii="宋体" w:hAnsi="宋体" w:hint="eastAsia"/>
        </w:rPr>
        <w:t>/365</w:t>
      </w:r>
      <w:r w:rsidR="00B76CC0" w:rsidRPr="00B85243">
        <w:rPr>
          <w:rFonts w:ascii="宋体" w:hAnsi="宋体" w:hint="eastAsia"/>
        </w:rPr>
        <w:t xml:space="preserve"> </w:t>
      </w:r>
      <w:r w:rsidR="00B85243" w:rsidRPr="006E6C6D">
        <w:rPr>
          <w:rFonts w:ascii="Times New Roman" w:hAnsi="Times New Roman" w:hint="eastAsia"/>
          <w:szCs w:val="18"/>
        </w:rPr>
        <w:t>≈</w:t>
      </w:r>
      <w:r w:rsidR="00B76CC0" w:rsidRPr="006E6C6D">
        <w:rPr>
          <w:rFonts w:ascii="Times New Roman" w:hAnsi="Times New Roman" w:hint="eastAsia"/>
          <w:szCs w:val="18"/>
        </w:rPr>
        <w:t xml:space="preserve"> </w:t>
      </w:r>
      <w:r w:rsidR="00E363F7">
        <w:rPr>
          <w:rFonts w:ascii="Times New Roman" w:hAnsi="Times New Roman" w:hint="eastAsia"/>
          <w:szCs w:val="18"/>
        </w:rPr>
        <w:t>153</w:t>
      </w:r>
      <w:r w:rsidR="006E6C6D" w:rsidRPr="006E6C6D">
        <w:rPr>
          <w:rFonts w:ascii="Times New Roman" w:hAnsi="Times New Roman" w:hint="eastAsia"/>
          <w:szCs w:val="18"/>
        </w:rPr>
        <w:t>,</w:t>
      </w:r>
      <w:r w:rsidR="00E363F7">
        <w:rPr>
          <w:rFonts w:ascii="Times New Roman" w:hAnsi="Times New Roman" w:hint="eastAsia"/>
          <w:szCs w:val="18"/>
        </w:rPr>
        <w:t>232</w:t>
      </w:r>
      <w:r w:rsidR="00800356">
        <w:rPr>
          <w:rFonts w:ascii="Times New Roman" w:hAnsi="Times New Roman" w:hint="eastAsia"/>
          <w:szCs w:val="18"/>
        </w:rPr>
        <w:t>.</w:t>
      </w:r>
      <w:r w:rsidR="00E363F7">
        <w:rPr>
          <w:rFonts w:ascii="Times New Roman" w:hAnsi="Times New Roman" w:hint="eastAsia"/>
          <w:szCs w:val="18"/>
        </w:rPr>
        <w:t>88</w:t>
      </w:r>
      <w:r w:rsidRPr="006E6C6D">
        <w:rPr>
          <w:rFonts w:ascii="Times New Roman" w:hAnsi="Times New Roman" w:hint="eastAsia"/>
          <w:szCs w:val="18"/>
        </w:rPr>
        <w:t>（元）</w:t>
      </w:r>
    </w:p>
    <w:p w:rsidR="007B540A" w:rsidRDefault="007B540A" w:rsidP="00826B31">
      <w:pPr>
        <w:pStyle w:val="a4"/>
        <w:spacing w:line="320" w:lineRule="exact"/>
        <w:ind w:leftChars="0" w:left="0" w:firstLineChars="200" w:firstLine="420"/>
        <w:rPr>
          <w:szCs w:val="18"/>
        </w:rPr>
      </w:pPr>
      <w:r>
        <w:rPr>
          <w:rFonts w:hint="eastAsia"/>
          <w:szCs w:val="18"/>
        </w:rPr>
        <w:t>（上述示例采用假设数据计算，并不代表投资者实际可获得的理财收益。）</w:t>
      </w:r>
    </w:p>
    <w:p w:rsidR="007B540A" w:rsidRDefault="007B540A" w:rsidP="00826B31">
      <w:pPr>
        <w:pStyle w:val="a4"/>
        <w:spacing w:before="120" w:line="320" w:lineRule="exact"/>
        <w:ind w:leftChars="0" w:left="0" w:firstLineChars="200" w:firstLine="480"/>
        <w:rPr>
          <w:sz w:val="24"/>
        </w:rPr>
      </w:pPr>
      <w:r>
        <w:rPr>
          <w:rFonts w:hint="eastAsia"/>
          <w:sz w:val="24"/>
        </w:rPr>
        <w:t>五、本金及收益兑付</w:t>
      </w:r>
    </w:p>
    <w:p w:rsidR="007B540A" w:rsidRDefault="007B540A" w:rsidP="00826B31">
      <w:pPr>
        <w:pStyle w:val="a4"/>
        <w:spacing w:line="320" w:lineRule="exact"/>
        <w:ind w:leftChars="0" w:left="0" w:firstLineChars="200" w:firstLine="420"/>
        <w:rPr>
          <w:szCs w:val="18"/>
        </w:rPr>
      </w:pPr>
      <w:r>
        <w:rPr>
          <w:rFonts w:hint="eastAsia"/>
          <w:szCs w:val="18"/>
        </w:rPr>
        <w:t>中国建设银行不提供保本承诺。</w:t>
      </w:r>
    </w:p>
    <w:p w:rsidR="007B540A" w:rsidRDefault="007B540A" w:rsidP="00826B31">
      <w:pPr>
        <w:pStyle w:val="a4"/>
        <w:spacing w:line="320" w:lineRule="exact"/>
        <w:ind w:leftChars="0" w:left="0" w:firstLineChars="200" w:firstLine="420"/>
        <w:rPr>
          <w:szCs w:val="18"/>
        </w:rPr>
      </w:pPr>
      <w:r>
        <w:rPr>
          <w:rFonts w:hint="eastAsia"/>
          <w:szCs w:val="18"/>
        </w:rPr>
        <w:t xml:space="preserve">1. </w:t>
      </w:r>
      <w:r>
        <w:rPr>
          <w:rFonts w:hint="eastAsia"/>
          <w:szCs w:val="18"/>
        </w:rPr>
        <w:t>持有到期时理财产品的本金及理财收益支付</w:t>
      </w:r>
    </w:p>
    <w:p w:rsidR="007B540A" w:rsidRDefault="007B540A" w:rsidP="00826B31">
      <w:pPr>
        <w:pStyle w:val="a4"/>
        <w:spacing w:line="320" w:lineRule="exact"/>
        <w:ind w:leftChars="0" w:left="0" w:firstLineChars="200" w:firstLine="420"/>
        <w:rPr>
          <w:szCs w:val="18"/>
        </w:rPr>
      </w:pPr>
      <w:r>
        <w:rPr>
          <w:rFonts w:hint="eastAsia"/>
          <w:szCs w:val="18"/>
        </w:rPr>
        <w:t>（</w:t>
      </w:r>
      <w:r>
        <w:rPr>
          <w:rFonts w:hint="eastAsia"/>
          <w:szCs w:val="18"/>
        </w:rPr>
        <w:t>1</w:t>
      </w:r>
      <w:r>
        <w:rPr>
          <w:rFonts w:hint="eastAsia"/>
          <w:szCs w:val="18"/>
        </w:rPr>
        <w:t>）理财产品到期日，如</w:t>
      </w:r>
      <w:r>
        <w:rPr>
          <w:rFonts w:hint="eastAsia"/>
          <w:szCs w:val="21"/>
        </w:rPr>
        <w:t>回购人或还款方</w:t>
      </w:r>
      <w:r>
        <w:rPr>
          <w:rFonts w:hint="eastAsia"/>
          <w:szCs w:val="18"/>
        </w:rPr>
        <w:t>按时足额</w:t>
      </w:r>
      <w:proofErr w:type="gramStart"/>
      <w:r>
        <w:rPr>
          <w:rFonts w:hint="eastAsia"/>
          <w:szCs w:val="18"/>
        </w:rPr>
        <w:t>支付回购价款</w:t>
      </w:r>
      <w:proofErr w:type="gramEnd"/>
      <w:r>
        <w:rPr>
          <w:rFonts w:hint="eastAsia"/>
          <w:szCs w:val="18"/>
        </w:rPr>
        <w:t>或偿还本息，则中国</w:t>
      </w:r>
      <w:r>
        <w:rPr>
          <w:rFonts w:hint="eastAsia"/>
          <w:szCs w:val="18"/>
        </w:rPr>
        <w:lastRenderedPageBreak/>
        <w:t>建设银行将</w:t>
      </w:r>
      <w:r w:rsidR="00EC3682" w:rsidRPr="00EC3682">
        <w:rPr>
          <w:rFonts w:hint="eastAsia"/>
          <w:szCs w:val="18"/>
        </w:rPr>
        <w:t>在到期后</w:t>
      </w:r>
      <w:r w:rsidR="00EC3682" w:rsidRPr="00EC3682">
        <w:rPr>
          <w:rFonts w:hint="eastAsia"/>
          <w:szCs w:val="18"/>
        </w:rPr>
        <w:t>3</w:t>
      </w:r>
      <w:r w:rsidR="00EC3682">
        <w:rPr>
          <w:rFonts w:hint="eastAsia"/>
          <w:szCs w:val="18"/>
        </w:rPr>
        <w:t>个</w:t>
      </w:r>
      <w:r w:rsidR="00EC3682" w:rsidRPr="00EC3682">
        <w:rPr>
          <w:rFonts w:hint="eastAsia"/>
          <w:szCs w:val="18"/>
        </w:rPr>
        <w:t>工作日内</w:t>
      </w:r>
      <w:r>
        <w:rPr>
          <w:rFonts w:hint="eastAsia"/>
          <w:szCs w:val="18"/>
        </w:rPr>
        <w:t>一次性支付本金及收益（投资到期日至兑付日期间不另计利息），遇法定节假日顺延。</w:t>
      </w:r>
    </w:p>
    <w:p w:rsidR="007B540A" w:rsidRDefault="007B540A" w:rsidP="00826B31">
      <w:pPr>
        <w:pStyle w:val="a4"/>
        <w:spacing w:line="320" w:lineRule="exact"/>
        <w:ind w:leftChars="0" w:left="0" w:firstLineChars="200" w:firstLine="420"/>
        <w:rPr>
          <w:szCs w:val="18"/>
        </w:rPr>
      </w:pPr>
      <w:r>
        <w:rPr>
          <w:rFonts w:hint="eastAsia"/>
          <w:szCs w:val="18"/>
        </w:rPr>
        <w:t>（</w:t>
      </w:r>
      <w:r>
        <w:rPr>
          <w:rFonts w:hint="eastAsia"/>
          <w:szCs w:val="18"/>
        </w:rPr>
        <w:t>2</w:t>
      </w:r>
      <w:r>
        <w:rPr>
          <w:rFonts w:hint="eastAsia"/>
          <w:szCs w:val="18"/>
        </w:rPr>
        <w:t>）理财产品到期日，如因</w:t>
      </w:r>
      <w:r>
        <w:rPr>
          <w:rFonts w:hint="eastAsia"/>
          <w:szCs w:val="21"/>
        </w:rPr>
        <w:t>回购人或还款方</w:t>
      </w:r>
      <w:r>
        <w:rPr>
          <w:rFonts w:hint="eastAsia"/>
          <w:szCs w:val="18"/>
        </w:rPr>
        <w:t>不能足额</w:t>
      </w:r>
      <w:proofErr w:type="gramStart"/>
      <w:r>
        <w:rPr>
          <w:rFonts w:hint="eastAsia"/>
          <w:szCs w:val="18"/>
        </w:rPr>
        <w:t>支付回购价款</w:t>
      </w:r>
      <w:proofErr w:type="gramEnd"/>
      <w:r>
        <w:rPr>
          <w:rFonts w:hint="eastAsia"/>
          <w:szCs w:val="18"/>
        </w:rPr>
        <w:t>或偿还本息，则</w:t>
      </w:r>
      <w:r>
        <w:rPr>
          <w:rFonts w:hint="eastAsia"/>
          <w:szCs w:val="21"/>
        </w:rPr>
        <w:t>理财产品管理</w:t>
      </w:r>
      <w:r>
        <w:rPr>
          <w:rFonts w:hint="eastAsia"/>
          <w:szCs w:val="18"/>
        </w:rPr>
        <w:t>人将上述资产变现后的资金扣除理财产品托管费后返还投资人。在这种情况下，理财产品期限将相应顺延。中国建设银行在收到</w:t>
      </w:r>
      <w:r>
        <w:rPr>
          <w:rFonts w:hint="eastAsia"/>
          <w:szCs w:val="21"/>
        </w:rPr>
        <w:t>变现所得资金</w:t>
      </w:r>
      <w:r>
        <w:rPr>
          <w:rFonts w:hint="eastAsia"/>
          <w:szCs w:val="18"/>
        </w:rPr>
        <w:t>后</w:t>
      </w:r>
      <w:r>
        <w:rPr>
          <w:rFonts w:hint="eastAsia"/>
          <w:szCs w:val="18"/>
        </w:rPr>
        <w:t xml:space="preserve">3 </w:t>
      </w:r>
      <w:proofErr w:type="gramStart"/>
      <w:r>
        <w:rPr>
          <w:rFonts w:hint="eastAsia"/>
          <w:szCs w:val="18"/>
        </w:rPr>
        <w:t>个</w:t>
      </w:r>
      <w:proofErr w:type="gramEnd"/>
      <w:r>
        <w:rPr>
          <w:rFonts w:hint="eastAsia"/>
          <w:szCs w:val="18"/>
        </w:rPr>
        <w:t>工作日内将投资者本金和理财收益划转至投资者约定账户。</w:t>
      </w:r>
    </w:p>
    <w:p w:rsidR="007B540A" w:rsidRDefault="007B540A" w:rsidP="00826B31">
      <w:pPr>
        <w:pStyle w:val="a4"/>
        <w:spacing w:line="320" w:lineRule="exact"/>
        <w:ind w:leftChars="0" w:left="0" w:firstLineChars="200" w:firstLine="420"/>
        <w:rPr>
          <w:szCs w:val="18"/>
        </w:rPr>
      </w:pPr>
      <w:r>
        <w:rPr>
          <w:rFonts w:hint="eastAsia"/>
          <w:szCs w:val="18"/>
        </w:rPr>
        <w:t xml:space="preserve">2. </w:t>
      </w:r>
      <w:r>
        <w:rPr>
          <w:rFonts w:hint="eastAsia"/>
          <w:szCs w:val="18"/>
        </w:rPr>
        <w:t>提前终止时理财产品的本金及理财收益支付</w:t>
      </w:r>
    </w:p>
    <w:p w:rsidR="007B540A" w:rsidRPr="00CE26AF" w:rsidRDefault="007B540A" w:rsidP="00826B31">
      <w:pPr>
        <w:pStyle w:val="a4"/>
        <w:spacing w:line="320" w:lineRule="exact"/>
        <w:ind w:leftChars="0" w:left="0" w:firstLineChars="200" w:firstLine="420"/>
      </w:pPr>
      <w:r>
        <w:rPr>
          <w:rFonts w:hint="eastAsia"/>
          <w:szCs w:val="18"/>
        </w:rPr>
        <w:t>如果中国建设银行提前终止本理财产品，中国建设银行将在收到相应收益后</w:t>
      </w:r>
      <w:r>
        <w:rPr>
          <w:rFonts w:hint="eastAsia"/>
          <w:szCs w:val="18"/>
        </w:rPr>
        <w:t>3</w:t>
      </w:r>
      <w:r>
        <w:rPr>
          <w:rFonts w:hint="eastAsia"/>
          <w:szCs w:val="18"/>
        </w:rPr>
        <w:t>个工作日内划转至投资者约定账户。</w:t>
      </w:r>
    </w:p>
    <w:p w:rsidR="007B540A" w:rsidRDefault="007B540A" w:rsidP="00826B31">
      <w:pPr>
        <w:pStyle w:val="a4"/>
        <w:spacing w:before="120" w:line="320" w:lineRule="exact"/>
        <w:ind w:leftChars="0" w:left="0" w:firstLineChars="200" w:firstLine="480"/>
        <w:rPr>
          <w:sz w:val="24"/>
        </w:rPr>
      </w:pPr>
      <w:r>
        <w:rPr>
          <w:rFonts w:hint="eastAsia"/>
          <w:sz w:val="24"/>
        </w:rPr>
        <w:t>六、提前终止</w:t>
      </w:r>
    </w:p>
    <w:p w:rsidR="007B540A" w:rsidRDefault="007B540A" w:rsidP="00826B31">
      <w:pPr>
        <w:pStyle w:val="a4"/>
        <w:spacing w:line="320" w:lineRule="exact"/>
        <w:ind w:leftChars="0" w:left="0" w:firstLineChars="200" w:firstLine="422"/>
        <w:rPr>
          <w:szCs w:val="18"/>
        </w:rPr>
      </w:pPr>
      <w:r>
        <w:rPr>
          <w:rFonts w:hint="eastAsia"/>
          <w:b/>
          <w:szCs w:val="18"/>
        </w:rPr>
        <w:t>在本产品投资期间，投资者无提前终止权，中国建设银行有提前终止权。</w:t>
      </w:r>
      <w:r>
        <w:rPr>
          <w:rFonts w:hint="eastAsia"/>
          <w:szCs w:val="18"/>
        </w:rPr>
        <w:t>一旦中国建设银行提前终止本理财产品，将提前两个工作日以公告形式通知投资者，并在提前终止日后</w:t>
      </w:r>
      <w:r>
        <w:rPr>
          <w:rFonts w:hint="eastAsia"/>
          <w:szCs w:val="18"/>
        </w:rPr>
        <w:t xml:space="preserve">3 </w:t>
      </w:r>
      <w:proofErr w:type="gramStart"/>
      <w:r>
        <w:rPr>
          <w:rFonts w:hint="eastAsia"/>
          <w:szCs w:val="18"/>
        </w:rPr>
        <w:t>个</w:t>
      </w:r>
      <w:proofErr w:type="gramEnd"/>
      <w:r>
        <w:rPr>
          <w:rFonts w:hint="eastAsia"/>
          <w:szCs w:val="18"/>
        </w:rPr>
        <w:t>工作日内向投资者返还理财本金及应得的理财收益，理财收益按实际理财期限计算。如出现以下情形，中国建设银行有权但无义务提前终止本理财产品：</w:t>
      </w:r>
    </w:p>
    <w:p w:rsidR="007B540A" w:rsidRDefault="007B540A" w:rsidP="00826B31">
      <w:pPr>
        <w:pStyle w:val="a4"/>
        <w:spacing w:line="320" w:lineRule="exact"/>
        <w:ind w:leftChars="0" w:left="0" w:firstLineChars="200" w:firstLine="420"/>
        <w:rPr>
          <w:szCs w:val="18"/>
        </w:rPr>
      </w:pPr>
      <w:r>
        <w:rPr>
          <w:rFonts w:hint="eastAsia"/>
          <w:szCs w:val="18"/>
        </w:rPr>
        <w:t>1</w:t>
      </w:r>
      <w:r>
        <w:rPr>
          <w:rFonts w:hint="eastAsia"/>
          <w:szCs w:val="18"/>
        </w:rPr>
        <w:t>、如遇国家金融政策出现重大调整并影响到本理财产品的正常运作时；</w:t>
      </w:r>
    </w:p>
    <w:p w:rsidR="007B540A" w:rsidRDefault="007B540A" w:rsidP="00826B31">
      <w:pPr>
        <w:pStyle w:val="a4"/>
        <w:spacing w:line="320" w:lineRule="exact"/>
        <w:ind w:leftChars="0" w:left="0" w:firstLineChars="200" w:firstLine="420"/>
        <w:rPr>
          <w:szCs w:val="18"/>
        </w:rPr>
      </w:pPr>
      <w:r>
        <w:rPr>
          <w:rFonts w:hint="eastAsia"/>
          <w:szCs w:val="18"/>
        </w:rPr>
        <w:t>2</w:t>
      </w:r>
      <w:r>
        <w:rPr>
          <w:rFonts w:hint="eastAsia"/>
          <w:szCs w:val="18"/>
        </w:rPr>
        <w:t>、包括但不限于因市场发生极端重大变动或突发性事件等情形时；</w:t>
      </w:r>
    </w:p>
    <w:p w:rsidR="007B540A" w:rsidRDefault="007B540A" w:rsidP="00826B31">
      <w:pPr>
        <w:pStyle w:val="a4"/>
        <w:spacing w:line="320" w:lineRule="exact"/>
        <w:ind w:leftChars="0" w:left="0" w:firstLineChars="200" w:firstLine="420"/>
        <w:rPr>
          <w:szCs w:val="18"/>
        </w:rPr>
      </w:pPr>
      <w:r>
        <w:rPr>
          <w:rFonts w:hint="eastAsia"/>
          <w:szCs w:val="18"/>
        </w:rPr>
        <w:t>3</w:t>
      </w:r>
      <w:r>
        <w:rPr>
          <w:rFonts w:hint="eastAsia"/>
          <w:szCs w:val="18"/>
        </w:rPr>
        <w:t>、如本理财产品存续期内，回购人或还款方提前回购或偿还本息，</w:t>
      </w:r>
    </w:p>
    <w:p w:rsidR="007B540A" w:rsidRDefault="007B540A" w:rsidP="00826B31">
      <w:pPr>
        <w:pStyle w:val="a4"/>
        <w:spacing w:line="320" w:lineRule="exact"/>
        <w:ind w:leftChars="0" w:left="0" w:firstLineChars="200" w:firstLine="420"/>
        <w:rPr>
          <w:szCs w:val="18"/>
        </w:rPr>
      </w:pPr>
      <w:r>
        <w:rPr>
          <w:rFonts w:hint="eastAsia"/>
          <w:szCs w:val="18"/>
        </w:rPr>
        <w:t>提前终止计算示例：假设理财本金为</w:t>
      </w:r>
      <w:r w:rsidR="0005722E">
        <w:rPr>
          <w:rFonts w:hint="eastAsia"/>
          <w:szCs w:val="18"/>
        </w:rPr>
        <w:t>1</w:t>
      </w:r>
      <w:r w:rsidRPr="0034131F">
        <w:rPr>
          <w:szCs w:val="18"/>
        </w:rPr>
        <w:t>0,000,000</w:t>
      </w:r>
      <w:r>
        <w:rPr>
          <w:rFonts w:hint="eastAsia"/>
          <w:szCs w:val="18"/>
        </w:rPr>
        <w:t>元，实际理财天数为</w:t>
      </w:r>
      <w:r w:rsidR="0005722E">
        <w:rPr>
          <w:rFonts w:hint="eastAsia"/>
          <w:szCs w:val="18"/>
        </w:rPr>
        <w:t>30</w:t>
      </w:r>
      <w:r>
        <w:rPr>
          <w:rFonts w:hint="eastAsia"/>
          <w:szCs w:val="18"/>
        </w:rPr>
        <w:t>天，理财产品到</w:t>
      </w:r>
      <w:proofErr w:type="gramStart"/>
      <w:r>
        <w:rPr>
          <w:rFonts w:hint="eastAsia"/>
          <w:szCs w:val="18"/>
        </w:rPr>
        <w:t>期年化</w:t>
      </w:r>
      <w:proofErr w:type="gramEnd"/>
      <w:r>
        <w:rPr>
          <w:rFonts w:hint="eastAsia"/>
          <w:szCs w:val="18"/>
        </w:rPr>
        <w:t>收益率为</w:t>
      </w:r>
      <w:r w:rsidR="00BB4EC4">
        <w:rPr>
          <w:rFonts w:hint="eastAsia"/>
          <w:szCs w:val="18"/>
        </w:rPr>
        <w:t>4.</w:t>
      </w:r>
      <w:r w:rsidR="00BD277B">
        <w:rPr>
          <w:rFonts w:hint="eastAsia"/>
          <w:szCs w:val="18"/>
        </w:rPr>
        <w:t>7</w:t>
      </w:r>
      <w:r>
        <w:rPr>
          <w:rFonts w:hint="eastAsia"/>
          <w:szCs w:val="18"/>
        </w:rPr>
        <w:t>%</w:t>
      </w:r>
      <w:r>
        <w:rPr>
          <w:rFonts w:hint="eastAsia"/>
          <w:szCs w:val="18"/>
        </w:rPr>
        <w:t>，投资者的理财收益为：</w:t>
      </w:r>
    </w:p>
    <w:p w:rsidR="007B540A" w:rsidRPr="00BF3668" w:rsidRDefault="007B540A" w:rsidP="00BF3668">
      <w:pPr>
        <w:ind w:firstLineChars="200" w:firstLine="420"/>
        <w:rPr>
          <w:rFonts w:ascii="宋体" w:hAnsi="宋体" w:cs="宋体"/>
          <w:color w:val="000000"/>
          <w:kern w:val="0"/>
          <w:sz w:val="22"/>
        </w:rPr>
      </w:pPr>
      <w:r>
        <w:rPr>
          <w:rFonts w:hint="eastAsia"/>
          <w:szCs w:val="18"/>
        </w:rPr>
        <w:t>投资者理财收益＝</w:t>
      </w:r>
      <w:r w:rsidR="0005722E">
        <w:rPr>
          <w:rFonts w:ascii="Times New Roman" w:hAnsi="Times New Roman" w:hint="eastAsia"/>
          <w:szCs w:val="18"/>
        </w:rPr>
        <w:t>1</w:t>
      </w:r>
      <w:r w:rsidRPr="00042221">
        <w:rPr>
          <w:rFonts w:ascii="Times New Roman" w:hAnsi="Times New Roman" w:hint="eastAsia"/>
          <w:szCs w:val="18"/>
        </w:rPr>
        <w:t>0,000,000</w:t>
      </w:r>
      <w:r w:rsidRPr="00042221">
        <w:rPr>
          <w:rFonts w:ascii="Times New Roman" w:hAnsi="Times New Roman" w:hint="eastAsia"/>
          <w:szCs w:val="18"/>
        </w:rPr>
        <w:t>×</w:t>
      </w:r>
      <w:r w:rsidR="00500FD2">
        <w:rPr>
          <w:rFonts w:ascii="Times New Roman" w:hAnsi="Times New Roman" w:hint="eastAsia"/>
          <w:szCs w:val="18"/>
        </w:rPr>
        <w:t>4.</w:t>
      </w:r>
      <w:r w:rsidR="00BD277B">
        <w:rPr>
          <w:rFonts w:ascii="Times New Roman" w:hAnsi="Times New Roman" w:hint="eastAsia"/>
          <w:szCs w:val="18"/>
        </w:rPr>
        <w:t>7</w:t>
      </w:r>
      <w:r w:rsidRPr="00042221">
        <w:rPr>
          <w:rFonts w:ascii="Times New Roman" w:hAnsi="Times New Roman" w:hint="eastAsia"/>
          <w:szCs w:val="18"/>
        </w:rPr>
        <w:t>%</w:t>
      </w:r>
      <w:r w:rsidRPr="00042221">
        <w:rPr>
          <w:rFonts w:ascii="Times New Roman" w:hAnsi="Times New Roman" w:hint="eastAsia"/>
          <w:szCs w:val="18"/>
        </w:rPr>
        <w:t>×</w:t>
      </w:r>
      <w:r w:rsidR="0005722E">
        <w:rPr>
          <w:rFonts w:ascii="Times New Roman" w:hAnsi="Times New Roman" w:hint="eastAsia"/>
          <w:szCs w:val="18"/>
        </w:rPr>
        <w:t>30</w:t>
      </w:r>
      <w:r w:rsidRPr="00BF3668">
        <w:rPr>
          <w:rFonts w:ascii="Times New Roman" w:hAnsi="Times New Roman" w:hint="eastAsia"/>
          <w:szCs w:val="18"/>
        </w:rPr>
        <w:t>/365</w:t>
      </w:r>
      <w:r w:rsidR="00B85243">
        <w:rPr>
          <w:rFonts w:ascii="宋体" w:hAnsi="宋体" w:hint="eastAsia"/>
        </w:rPr>
        <w:t>≈</w:t>
      </w:r>
      <w:r w:rsidR="00B85243" w:rsidRPr="00B85243">
        <w:rPr>
          <w:rFonts w:ascii="宋体" w:hAnsi="宋体" w:hint="eastAsia"/>
        </w:rPr>
        <w:t xml:space="preserve"> </w:t>
      </w:r>
      <w:r w:rsidR="00D42DB5">
        <w:rPr>
          <w:rFonts w:ascii="Times New Roman" w:hAnsi="Times New Roman" w:hint="eastAsia"/>
          <w:szCs w:val="18"/>
        </w:rPr>
        <w:t>38</w:t>
      </w:r>
      <w:r w:rsidR="00AD6E8A">
        <w:rPr>
          <w:rFonts w:ascii="Times New Roman" w:hAnsi="Times New Roman" w:hint="eastAsia"/>
          <w:szCs w:val="18"/>
        </w:rPr>
        <w:t>,</w:t>
      </w:r>
      <w:r w:rsidR="00BD277B">
        <w:rPr>
          <w:rFonts w:ascii="Times New Roman" w:hAnsi="Times New Roman" w:hint="eastAsia"/>
          <w:szCs w:val="18"/>
        </w:rPr>
        <w:t>630</w:t>
      </w:r>
      <w:r w:rsidR="0005722E">
        <w:rPr>
          <w:rFonts w:ascii="Times New Roman" w:hAnsi="Times New Roman" w:hint="eastAsia"/>
          <w:szCs w:val="18"/>
        </w:rPr>
        <w:t>.</w:t>
      </w:r>
      <w:r w:rsidR="00BD277B">
        <w:rPr>
          <w:rFonts w:ascii="Times New Roman" w:hAnsi="Times New Roman" w:hint="eastAsia"/>
          <w:szCs w:val="18"/>
        </w:rPr>
        <w:t>14</w:t>
      </w:r>
      <w:r w:rsidRPr="0034131F">
        <w:rPr>
          <w:rFonts w:hint="eastAsia"/>
          <w:szCs w:val="18"/>
        </w:rPr>
        <w:t>（元）</w:t>
      </w:r>
    </w:p>
    <w:p w:rsidR="007B540A" w:rsidRPr="00CE26AF" w:rsidRDefault="007B540A" w:rsidP="00826B31">
      <w:pPr>
        <w:pStyle w:val="a4"/>
        <w:spacing w:line="320" w:lineRule="exact"/>
        <w:ind w:leftChars="0" w:left="0" w:firstLineChars="200" w:firstLine="420"/>
        <w:rPr>
          <w:rFonts w:cs="黑体"/>
          <w:bCs/>
          <w:iCs/>
          <w:kern w:val="0"/>
          <w:sz w:val="24"/>
        </w:rPr>
      </w:pPr>
      <w:r>
        <w:rPr>
          <w:rFonts w:hint="eastAsia"/>
          <w:szCs w:val="18"/>
        </w:rPr>
        <w:t>（上述示例采用假设数据计算，并不代表投资者实际可获得的理财收益。）</w:t>
      </w:r>
    </w:p>
    <w:p w:rsidR="007B540A" w:rsidRDefault="007B540A" w:rsidP="00826B31">
      <w:pPr>
        <w:pStyle w:val="a4"/>
        <w:spacing w:before="120" w:line="320" w:lineRule="exact"/>
        <w:ind w:leftChars="0" w:left="0" w:firstLineChars="200" w:firstLine="480"/>
        <w:rPr>
          <w:sz w:val="24"/>
        </w:rPr>
      </w:pPr>
      <w:r>
        <w:rPr>
          <w:rFonts w:hint="eastAsia"/>
          <w:sz w:val="24"/>
        </w:rPr>
        <w:t>七、信息披露</w:t>
      </w:r>
    </w:p>
    <w:p w:rsidR="007B540A" w:rsidRPr="008E4486" w:rsidRDefault="007B540A" w:rsidP="00826B31">
      <w:pPr>
        <w:spacing w:line="340" w:lineRule="exact"/>
        <w:ind w:firstLineChars="200" w:firstLine="420"/>
        <w:rPr>
          <w:rFonts w:ascii="宋体" w:hAnsi="宋体"/>
          <w:bCs/>
          <w:szCs w:val="21"/>
        </w:rPr>
      </w:pPr>
      <w:r w:rsidRPr="008E4486">
        <w:rPr>
          <w:rFonts w:ascii="宋体" w:hAnsi="宋体" w:hint="eastAsia"/>
          <w:bCs/>
          <w:szCs w:val="21"/>
        </w:rPr>
        <w:t>1.中国建设银行通过中国建设银行网站（www.ccb.com）发布产品以下相关信息：在产品成立、正常终止或发生对产品产生重大影响之情形后的5个产品工作日内发布产品成立、产品终止、重大影响事件等信息；如产品</w:t>
      </w:r>
      <w:r w:rsidRPr="00B421FD">
        <w:rPr>
          <w:rFonts w:ascii="宋体" w:hAnsi="宋体" w:hint="eastAsia"/>
          <w:b/>
          <w:bCs/>
          <w:szCs w:val="21"/>
        </w:rPr>
        <w:t>发生延迟兑付或者分次兑付，于发生上述情形后的2个工作日内公告兑付方案</w:t>
      </w:r>
      <w:r w:rsidRPr="008E4486">
        <w:rPr>
          <w:rFonts w:ascii="宋体" w:hAnsi="宋体" w:hint="eastAsia"/>
          <w:bCs/>
          <w:szCs w:val="21"/>
        </w:rPr>
        <w:t>；如中国建设银行行使提前终止权、调整</w:t>
      </w:r>
      <w:proofErr w:type="gramStart"/>
      <w:r w:rsidRPr="008E4486">
        <w:rPr>
          <w:rFonts w:ascii="宋体" w:hAnsi="宋体" w:hint="eastAsia"/>
          <w:bCs/>
          <w:szCs w:val="21"/>
        </w:rPr>
        <w:t>预期年化收益率</w:t>
      </w:r>
      <w:proofErr w:type="gramEnd"/>
      <w:r w:rsidRPr="008E4486">
        <w:rPr>
          <w:rFonts w:ascii="宋体" w:hAnsi="宋体" w:hint="eastAsia"/>
          <w:bCs/>
          <w:szCs w:val="21"/>
        </w:rPr>
        <w:t>、调整产品规模上下限、优化或升级产品等，则需在提前终止日、新的预期收益率生效之日、增设产品规模上限或调整规模上下限之日、产品升级或</w:t>
      </w:r>
      <w:proofErr w:type="gramStart"/>
      <w:r w:rsidRPr="008E4486">
        <w:rPr>
          <w:rFonts w:ascii="宋体" w:hAnsi="宋体" w:hint="eastAsia"/>
          <w:bCs/>
          <w:szCs w:val="21"/>
        </w:rPr>
        <w:t>优化日</w:t>
      </w:r>
      <w:proofErr w:type="gramEnd"/>
      <w:r w:rsidRPr="008E4486">
        <w:rPr>
          <w:rFonts w:ascii="宋体" w:hAnsi="宋体" w:hint="eastAsia"/>
          <w:bCs/>
          <w:szCs w:val="21"/>
        </w:rPr>
        <w:t>等相关日之前至少2个工作日进行公布。请客户注意及时在上述网站上自行查询。</w:t>
      </w:r>
    </w:p>
    <w:p w:rsidR="007B540A" w:rsidRPr="008E4486" w:rsidRDefault="007B540A" w:rsidP="00826B31">
      <w:pPr>
        <w:spacing w:line="340" w:lineRule="exact"/>
        <w:ind w:firstLineChars="200" w:firstLine="420"/>
        <w:rPr>
          <w:rFonts w:ascii="宋体" w:hAnsi="宋体"/>
          <w:bCs/>
          <w:szCs w:val="21"/>
        </w:rPr>
      </w:pPr>
      <w:r w:rsidRPr="008E4486">
        <w:rPr>
          <w:rFonts w:ascii="宋体" w:hAnsi="宋体" w:hint="eastAsia"/>
          <w:bCs/>
          <w:szCs w:val="21"/>
        </w:rPr>
        <w:t>2.</w:t>
      </w:r>
      <w:r w:rsidRPr="00B421FD">
        <w:rPr>
          <w:rFonts w:ascii="宋体" w:hAnsi="宋体" w:hint="eastAsia"/>
          <w:b/>
          <w:bCs/>
          <w:szCs w:val="21"/>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7B540A" w:rsidRPr="00B44ACC" w:rsidRDefault="007B540A" w:rsidP="00B44ACC">
      <w:pPr>
        <w:spacing w:line="340" w:lineRule="exact"/>
        <w:ind w:firstLineChars="200" w:firstLine="420"/>
        <w:rPr>
          <w:rFonts w:ascii="宋体" w:hAnsi="宋体"/>
          <w:bCs/>
          <w:szCs w:val="21"/>
        </w:rPr>
      </w:pPr>
      <w:r w:rsidRPr="008E4486">
        <w:rPr>
          <w:rFonts w:ascii="宋体" w:hAnsi="宋体" w:hint="eastAsia"/>
          <w:bCs/>
          <w:szCs w:val="21"/>
        </w:rPr>
        <w:t>3.中国建设银行为客户提供本产品相关账单信息。本产品成立后，</w:t>
      </w:r>
      <w:r w:rsidR="00B44ACC">
        <w:rPr>
          <w:rFonts w:ascii="宋体" w:hAnsi="宋体" w:hint="eastAsia"/>
          <w:bCs/>
          <w:szCs w:val="21"/>
        </w:rPr>
        <w:t>个人</w:t>
      </w:r>
      <w:r w:rsidR="00B44ACC" w:rsidRPr="00B44ACC">
        <w:rPr>
          <w:rFonts w:ascii="宋体" w:hAnsi="宋体" w:hint="eastAsia"/>
          <w:bCs/>
          <w:szCs w:val="21"/>
        </w:rPr>
        <w:t>客户可凭本人身份证件和《中国建设银行股份有限公司理财产品客户协议书》在中国建设银行营业网点打印本期产品相关账单信息</w:t>
      </w:r>
      <w:r w:rsidR="00B44ACC">
        <w:rPr>
          <w:rFonts w:ascii="宋体" w:hAnsi="宋体" w:hint="eastAsia"/>
          <w:bCs/>
          <w:szCs w:val="21"/>
        </w:rPr>
        <w:t>；</w:t>
      </w:r>
      <w:r w:rsidRPr="008E4486">
        <w:rPr>
          <w:rFonts w:ascii="宋体" w:hAnsi="宋体" w:hint="eastAsia"/>
          <w:bCs/>
          <w:szCs w:val="21"/>
        </w:rPr>
        <w:t>机构客户可凭交易账户对应的开户印鉴、有效机构证件和《中国建设银行股份有限公司理财产品客户协议书》在购买本产品的原中国建设银行营业网点打印本产品相关账单信息。</w:t>
      </w:r>
    </w:p>
    <w:sectPr w:rsidR="007B540A" w:rsidRPr="00B44ACC" w:rsidSect="000A2F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D4" w:rsidRDefault="009935D4">
      <w:r>
        <w:separator/>
      </w:r>
    </w:p>
  </w:endnote>
  <w:endnote w:type="continuationSeparator" w:id="0">
    <w:p w:rsidR="009935D4" w:rsidRDefault="0099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F1" w:rsidRDefault="00AC02C7">
    <w:pPr>
      <w:pStyle w:val="a3"/>
      <w:jc w:val="center"/>
    </w:pPr>
    <w:r>
      <w:fldChar w:fldCharType="begin"/>
    </w:r>
    <w:r w:rsidR="00A163E2">
      <w:instrText>PAGE   \* MERGEFORMAT</w:instrText>
    </w:r>
    <w:r>
      <w:fldChar w:fldCharType="separate"/>
    </w:r>
    <w:r w:rsidR="00797202" w:rsidRPr="00797202">
      <w:rPr>
        <w:noProof/>
        <w:lang w:val="zh-CN"/>
      </w:rPr>
      <w:t>4</w:t>
    </w:r>
    <w:r>
      <w:rPr>
        <w:noProof/>
        <w:lang w:val="zh-CN"/>
      </w:rPr>
      <w:fldChar w:fldCharType="end"/>
    </w:r>
  </w:p>
  <w:p w:rsidR="00321BF1" w:rsidRDefault="00321BF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D4" w:rsidRDefault="009935D4">
      <w:r>
        <w:separator/>
      </w:r>
    </w:p>
  </w:footnote>
  <w:footnote w:type="continuationSeparator" w:id="0">
    <w:p w:rsidR="009935D4" w:rsidRDefault="00993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73F5"/>
    <w:rsid w:val="00006F2B"/>
    <w:rsid w:val="000341A4"/>
    <w:rsid w:val="00042221"/>
    <w:rsid w:val="00044529"/>
    <w:rsid w:val="00046E5E"/>
    <w:rsid w:val="00051800"/>
    <w:rsid w:val="000531DB"/>
    <w:rsid w:val="0005457E"/>
    <w:rsid w:val="0005722E"/>
    <w:rsid w:val="0006094B"/>
    <w:rsid w:val="0006203D"/>
    <w:rsid w:val="000651F2"/>
    <w:rsid w:val="00065A8F"/>
    <w:rsid w:val="000723E9"/>
    <w:rsid w:val="00072D2F"/>
    <w:rsid w:val="00073716"/>
    <w:rsid w:val="00074F66"/>
    <w:rsid w:val="000755ED"/>
    <w:rsid w:val="00075F43"/>
    <w:rsid w:val="00093AC5"/>
    <w:rsid w:val="000A196B"/>
    <w:rsid w:val="000A2FA4"/>
    <w:rsid w:val="000A7E5B"/>
    <w:rsid w:val="000B1585"/>
    <w:rsid w:val="000B6732"/>
    <w:rsid w:val="000C101C"/>
    <w:rsid w:val="000C20E4"/>
    <w:rsid w:val="000C3BC4"/>
    <w:rsid w:val="000E0FE5"/>
    <w:rsid w:val="000E18D4"/>
    <w:rsid w:val="000E73BB"/>
    <w:rsid w:val="0010618A"/>
    <w:rsid w:val="00110526"/>
    <w:rsid w:val="00111E05"/>
    <w:rsid w:val="00123BA9"/>
    <w:rsid w:val="00127AA2"/>
    <w:rsid w:val="00131C60"/>
    <w:rsid w:val="00136F86"/>
    <w:rsid w:val="001422C7"/>
    <w:rsid w:val="0014640E"/>
    <w:rsid w:val="001468A6"/>
    <w:rsid w:val="00155844"/>
    <w:rsid w:val="001729C0"/>
    <w:rsid w:val="001937D4"/>
    <w:rsid w:val="001977AA"/>
    <w:rsid w:val="001A2A96"/>
    <w:rsid w:val="001A3D96"/>
    <w:rsid w:val="001A54D0"/>
    <w:rsid w:val="001B1B78"/>
    <w:rsid w:val="001C0125"/>
    <w:rsid w:val="001E6D73"/>
    <w:rsid w:val="001F2675"/>
    <w:rsid w:val="001F2DAD"/>
    <w:rsid w:val="001F2E9D"/>
    <w:rsid w:val="00203401"/>
    <w:rsid w:val="00206A89"/>
    <w:rsid w:val="00212445"/>
    <w:rsid w:val="00221DA5"/>
    <w:rsid w:val="00222941"/>
    <w:rsid w:val="00225C2D"/>
    <w:rsid w:val="0022649B"/>
    <w:rsid w:val="00231A65"/>
    <w:rsid w:val="00243BE3"/>
    <w:rsid w:val="00250E63"/>
    <w:rsid w:val="00271C3B"/>
    <w:rsid w:val="002804C1"/>
    <w:rsid w:val="00282687"/>
    <w:rsid w:val="00287399"/>
    <w:rsid w:val="0028764D"/>
    <w:rsid w:val="002A75AC"/>
    <w:rsid w:val="002D499D"/>
    <w:rsid w:val="002E3EAE"/>
    <w:rsid w:val="002E6B15"/>
    <w:rsid w:val="00310CC0"/>
    <w:rsid w:val="00313267"/>
    <w:rsid w:val="003207E9"/>
    <w:rsid w:val="00321BF1"/>
    <w:rsid w:val="0032273B"/>
    <w:rsid w:val="0032554A"/>
    <w:rsid w:val="00331AC4"/>
    <w:rsid w:val="00332BFC"/>
    <w:rsid w:val="00345873"/>
    <w:rsid w:val="00362CFC"/>
    <w:rsid w:val="00373C80"/>
    <w:rsid w:val="00382490"/>
    <w:rsid w:val="00387FF0"/>
    <w:rsid w:val="00390365"/>
    <w:rsid w:val="003A5B1D"/>
    <w:rsid w:val="003A7562"/>
    <w:rsid w:val="003B5323"/>
    <w:rsid w:val="003C1B2A"/>
    <w:rsid w:val="003C249B"/>
    <w:rsid w:val="003D5468"/>
    <w:rsid w:val="00404174"/>
    <w:rsid w:val="00416895"/>
    <w:rsid w:val="00421516"/>
    <w:rsid w:val="004243F3"/>
    <w:rsid w:val="00436027"/>
    <w:rsid w:val="004360AA"/>
    <w:rsid w:val="00446787"/>
    <w:rsid w:val="004468BC"/>
    <w:rsid w:val="00451030"/>
    <w:rsid w:val="004529BB"/>
    <w:rsid w:val="00454269"/>
    <w:rsid w:val="00455B65"/>
    <w:rsid w:val="00467A46"/>
    <w:rsid w:val="00474493"/>
    <w:rsid w:val="00475E96"/>
    <w:rsid w:val="00476E4F"/>
    <w:rsid w:val="004877A9"/>
    <w:rsid w:val="004A0E2B"/>
    <w:rsid w:val="004A29E9"/>
    <w:rsid w:val="004A609C"/>
    <w:rsid w:val="004B1232"/>
    <w:rsid w:val="004C1796"/>
    <w:rsid w:val="004C3182"/>
    <w:rsid w:val="004D1AA3"/>
    <w:rsid w:val="004D73F5"/>
    <w:rsid w:val="004E6DDA"/>
    <w:rsid w:val="004F1533"/>
    <w:rsid w:val="004F3FBD"/>
    <w:rsid w:val="004F61C0"/>
    <w:rsid w:val="004F6979"/>
    <w:rsid w:val="005003DF"/>
    <w:rsid w:val="00500FD2"/>
    <w:rsid w:val="00503164"/>
    <w:rsid w:val="00512B2A"/>
    <w:rsid w:val="00535787"/>
    <w:rsid w:val="0054498F"/>
    <w:rsid w:val="00555810"/>
    <w:rsid w:val="00562BE3"/>
    <w:rsid w:val="00563A8C"/>
    <w:rsid w:val="005742C1"/>
    <w:rsid w:val="00575ECF"/>
    <w:rsid w:val="00576A30"/>
    <w:rsid w:val="00592C1B"/>
    <w:rsid w:val="00592D7E"/>
    <w:rsid w:val="00595581"/>
    <w:rsid w:val="005A10A2"/>
    <w:rsid w:val="005A1D23"/>
    <w:rsid w:val="005A70C0"/>
    <w:rsid w:val="005C428F"/>
    <w:rsid w:val="005E6D54"/>
    <w:rsid w:val="005F2188"/>
    <w:rsid w:val="005F46AC"/>
    <w:rsid w:val="005F7296"/>
    <w:rsid w:val="00601594"/>
    <w:rsid w:val="006016E4"/>
    <w:rsid w:val="00611E90"/>
    <w:rsid w:val="00612134"/>
    <w:rsid w:val="0061525F"/>
    <w:rsid w:val="0062162D"/>
    <w:rsid w:val="00625D33"/>
    <w:rsid w:val="00640F82"/>
    <w:rsid w:val="00647D7F"/>
    <w:rsid w:val="00661ABC"/>
    <w:rsid w:val="006710D2"/>
    <w:rsid w:val="006736E3"/>
    <w:rsid w:val="00677176"/>
    <w:rsid w:val="006940E5"/>
    <w:rsid w:val="006948E9"/>
    <w:rsid w:val="006A1540"/>
    <w:rsid w:val="006B578D"/>
    <w:rsid w:val="006C2764"/>
    <w:rsid w:val="006D22A5"/>
    <w:rsid w:val="006D28EB"/>
    <w:rsid w:val="006D2BE6"/>
    <w:rsid w:val="006D2DCF"/>
    <w:rsid w:val="006D391B"/>
    <w:rsid w:val="006D5F92"/>
    <w:rsid w:val="006E0963"/>
    <w:rsid w:val="006E181E"/>
    <w:rsid w:val="006E6C6D"/>
    <w:rsid w:val="00702965"/>
    <w:rsid w:val="00704E8C"/>
    <w:rsid w:val="00710C18"/>
    <w:rsid w:val="00712E4C"/>
    <w:rsid w:val="00721976"/>
    <w:rsid w:val="00727580"/>
    <w:rsid w:val="00734FAC"/>
    <w:rsid w:val="007634E3"/>
    <w:rsid w:val="00766CC4"/>
    <w:rsid w:val="00774612"/>
    <w:rsid w:val="00775275"/>
    <w:rsid w:val="007753BD"/>
    <w:rsid w:val="00782A48"/>
    <w:rsid w:val="00792A66"/>
    <w:rsid w:val="00797202"/>
    <w:rsid w:val="007A4D38"/>
    <w:rsid w:val="007B420C"/>
    <w:rsid w:val="007B540A"/>
    <w:rsid w:val="007B5E49"/>
    <w:rsid w:val="007B709F"/>
    <w:rsid w:val="007C0B71"/>
    <w:rsid w:val="007C2248"/>
    <w:rsid w:val="007C659D"/>
    <w:rsid w:val="007D1CCB"/>
    <w:rsid w:val="007D77FE"/>
    <w:rsid w:val="007E0736"/>
    <w:rsid w:val="007E322C"/>
    <w:rsid w:val="007F6667"/>
    <w:rsid w:val="00800356"/>
    <w:rsid w:val="00814177"/>
    <w:rsid w:val="00815DFF"/>
    <w:rsid w:val="00826B31"/>
    <w:rsid w:val="008309FB"/>
    <w:rsid w:val="008333A0"/>
    <w:rsid w:val="008352A8"/>
    <w:rsid w:val="00837665"/>
    <w:rsid w:val="00842A83"/>
    <w:rsid w:val="00846266"/>
    <w:rsid w:val="00847F08"/>
    <w:rsid w:val="00854D56"/>
    <w:rsid w:val="0086065C"/>
    <w:rsid w:val="00863028"/>
    <w:rsid w:val="008634B2"/>
    <w:rsid w:val="008702E1"/>
    <w:rsid w:val="008718E4"/>
    <w:rsid w:val="008747D9"/>
    <w:rsid w:val="00877EAC"/>
    <w:rsid w:val="008B046B"/>
    <w:rsid w:val="008B4844"/>
    <w:rsid w:val="008B59B9"/>
    <w:rsid w:val="008B5CDD"/>
    <w:rsid w:val="008C2684"/>
    <w:rsid w:val="008C53AE"/>
    <w:rsid w:val="008D3D29"/>
    <w:rsid w:val="008D73BD"/>
    <w:rsid w:val="008E1C5E"/>
    <w:rsid w:val="008F1203"/>
    <w:rsid w:val="008F13C9"/>
    <w:rsid w:val="008F3FAC"/>
    <w:rsid w:val="008F6276"/>
    <w:rsid w:val="00904106"/>
    <w:rsid w:val="00905A2B"/>
    <w:rsid w:val="00912F74"/>
    <w:rsid w:val="00916276"/>
    <w:rsid w:val="009168F8"/>
    <w:rsid w:val="00924122"/>
    <w:rsid w:val="00931759"/>
    <w:rsid w:val="00932B9B"/>
    <w:rsid w:val="00942188"/>
    <w:rsid w:val="009479B2"/>
    <w:rsid w:val="009540D0"/>
    <w:rsid w:val="009571EB"/>
    <w:rsid w:val="00970CC9"/>
    <w:rsid w:val="009935D4"/>
    <w:rsid w:val="009A565F"/>
    <w:rsid w:val="009A6DEC"/>
    <w:rsid w:val="009B78D2"/>
    <w:rsid w:val="009D0052"/>
    <w:rsid w:val="009D79B2"/>
    <w:rsid w:val="009E679A"/>
    <w:rsid w:val="00A07DDA"/>
    <w:rsid w:val="00A10284"/>
    <w:rsid w:val="00A134CE"/>
    <w:rsid w:val="00A163E2"/>
    <w:rsid w:val="00A33C8A"/>
    <w:rsid w:val="00A428D9"/>
    <w:rsid w:val="00A43956"/>
    <w:rsid w:val="00A5390A"/>
    <w:rsid w:val="00A54125"/>
    <w:rsid w:val="00A61892"/>
    <w:rsid w:val="00A61970"/>
    <w:rsid w:val="00A6331D"/>
    <w:rsid w:val="00A72B3C"/>
    <w:rsid w:val="00A75320"/>
    <w:rsid w:val="00A85797"/>
    <w:rsid w:val="00AA0CBC"/>
    <w:rsid w:val="00AA7DF4"/>
    <w:rsid w:val="00AB2466"/>
    <w:rsid w:val="00AB39D3"/>
    <w:rsid w:val="00AC02C7"/>
    <w:rsid w:val="00AC0568"/>
    <w:rsid w:val="00AC3CA4"/>
    <w:rsid w:val="00AC5166"/>
    <w:rsid w:val="00AC5B9B"/>
    <w:rsid w:val="00AD6E8A"/>
    <w:rsid w:val="00AE1340"/>
    <w:rsid w:val="00AE30CE"/>
    <w:rsid w:val="00AE467F"/>
    <w:rsid w:val="00AE612C"/>
    <w:rsid w:val="00AE74A0"/>
    <w:rsid w:val="00AF0264"/>
    <w:rsid w:val="00B002FA"/>
    <w:rsid w:val="00B00FF4"/>
    <w:rsid w:val="00B03C88"/>
    <w:rsid w:val="00B03F85"/>
    <w:rsid w:val="00B115BF"/>
    <w:rsid w:val="00B20642"/>
    <w:rsid w:val="00B231A9"/>
    <w:rsid w:val="00B24C35"/>
    <w:rsid w:val="00B303BB"/>
    <w:rsid w:val="00B339A7"/>
    <w:rsid w:val="00B43F0C"/>
    <w:rsid w:val="00B44ACC"/>
    <w:rsid w:val="00B45F7A"/>
    <w:rsid w:val="00B55B57"/>
    <w:rsid w:val="00B76CC0"/>
    <w:rsid w:val="00B83A8F"/>
    <w:rsid w:val="00B85243"/>
    <w:rsid w:val="00B91818"/>
    <w:rsid w:val="00B96D99"/>
    <w:rsid w:val="00BA02B7"/>
    <w:rsid w:val="00BB4EC4"/>
    <w:rsid w:val="00BB6396"/>
    <w:rsid w:val="00BC3089"/>
    <w:rsid w:val="00BD0A7B"/>
    <w:rsid w:val="00BD234E"/>
    <w:rsid w:val="00BD277B"/>
    <w:rsid w:val="00BD6E01"/>
    <w:rsid w:val="00BE19AA"/>
    <w:rsid w:val="00BE6523"/>
    <w:rsid w:val="00BE6C7C"/>
    <w:rsid w:val="00BE7DC7"/>
    <w:rsid w:val="00BF2D12"/>
    <w:rsid w:val="00BF3668"/>
    <w:rsid w:val="00BF4D57"/>
    <w:rsid w:val="00C07258"/>
    <w:rsid w:val="00C11EA2"/>
    <w:rsid w:val="00C16331"/>
    <w:rsid w:val="00C25CE5"/>
    <w:rsid w:val="00C342B6"/>
    <w:rsid w:val="00C35594"/>
    <w:rsid w:val="00C40671"/>
    <w:rsid w:val="00C56FBC"/>
    <w:rsid w:val="00C63A2A"/>
    <w:rsid w:val="00C6641F"/>
    <w:rsid w:val="00C84009"/>
    <w:rsid w:val="00C84B60"/>
    <w:rsid w:val="00C86A7A"/>
    <w:rsid w:val="00C9084C"/>
    <w:rsid w:val="00C9324B"/>
    <w:rsid w:val="00CA0890"/>
    <w:rsid w:val="00CB26D0"/>
    <w:rsid w:val="00CE26AF"/>
    <w:rsid w:val="00CE3DE5"/>
    <w:rsid w:val="00CF0F50"/>
    <w:rsid w:val="00CF4C44"/>
    <w:rsid w:val="00D00EC9"/>
    <w:rsid w:val="00D030D9"/>
    <w:rsid w:val="00D127E6"/>
    <w:rsid w:val="00D171F0"/>
    <w:rsid w:val="00D265BD"/>
    <w:rsid w:val="00D33E8A"/>
    <w:rsid w:val="00D41C33"/>
    <w:rsid w:val="00D42DB5"/>
    <w:rsid w:val="00D44018"/>
    <w:rsid w:val="00D46D14"/>
    <w:rsid w:val="00D50B33"/>
    <w:rsid w:val="00D54F10"/>
    <w:rsid w:val="00D724DD"/>
    <w:rsid w:val="00D8446A"/>
    <w:rsid w:val="00D853AF"/>
    <w:rsid w:val="00D95A96"/>
    <w:rsid w:val="00DA3349"/>
    <w:rsid w:val="00DF75DA"/>
    <w:rsid w:val="00E25956"/>
    <w:rsid w:val="00E363F7"/>
    <w:rsid w:val="00E37E57"/>
    <w:rsid w:val="00E53B28"/>
    <w:rsid w:val="00E55E03"/>
    <w:rsid w:val="00E75ABE"/>
    <w:rsid w:val="00E80DF8"/>
    <w:rsid w:val="00E83BCF"/>
    <w:rsid w:val="00EB40E4"/>
    <w:rsid w:val="00EB650A"/>
    <w:rsid w:val="00EC12E5"/>
    <w:rsid w:val="00EC3682"/>
    <w:rsid w:val="00EE1062"/>
    <w:rsid w:val="00EE4567"/>
    <w:rsid w:val="00EE4A97"/>
    <w:rsid w:val="00EE5125"/>
    <w:rsid w:val="00EF0388"/>
    <w:rsid w:val="00EF5EBD"/>
    <w:rsid w:val="00F06115"/>
    <w:rsid w:val="00F15135"/>
    <w:rsid w:val="00F1716A"/>
    <w:rsid w:val="00F40991"/>
    <w:rsid w:val="00F414DB"/>
    <w:rsid w:val="00F501B6"/>
    <w:rsid w:val="00F50E03"/>
    <w:rsid w:val="00F6604E"/>
    <w:rsid w:val="00F66213"/>
    <w:rsid w:val="00F70996"/>
    <w:rsid w:val="00F727A7"/>
    <w:rsid w:val="00F80811"/>
    <w:rsid w:val="00F872DA"/>
    <w:rsid w:val="00F94FD5"/>
    <w:rsid w:val="00F95476"/>
    <w:rsid w:val="00F96C93"/>
    <w:rsid w:val="00FA63EE"/>
    <w:rsid w:val="00FA679A"/>
    <w:rsid w:val="00FB5A3C"/>
    <w:rsid w:val="00FB5FAC"/>
    <w:rsid w:val="00FC21F5"/>
    <w:rsid w:val="00FC516C"/>
    <w:rsid w:val="00FC6750"/>
    <w:rsid w:val="00FD1E36"/>
    <w:rsid w:val="00FE15FA"/>
    <w:rsid w:val="00FE505F"/>
    <w:rsid w:val="00FE588E"/>
    <w:rsid w:val="00FF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3F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4D73F5"/>
    <w:pPr>
      <w:tabs>
        <w:tab w:val="center" w:pos="4153"/>
        <w:tab w:val="right" w:pos="8306"/>
      </w:tabs>
      <w:snapToGrid w:val="0"/>
      <w:jc w:val="left"/>
    </w:pPr>
    <w:rPr>
      <w:sz w:val="18"/>
      <w:szCs w:val="18"/>
    </w:rPr>
  </w:style>
  <w:style w:type="character" w:customStyle="1" w:styleId="Char">
    <w:name w:val="页脚 Char"/>
    <w:link w:val="a3"/>
    <w:rsid w:val="004D73F5"/>
    <w:rPr>
      <w:rFonts w:ascii="Calibri" w:eastAsia="宋体" w:hAnsi="Calibri"/>
      <w:kern w:val="2"/>
      <w:sz w:val="18"/>
      <w:szCs w:val="18"/>
      <w:lang w:bidi="ar-SA"/>
    </w:rPr>
  </w:style>
  <w:style w:type="paragraph" w:styleId="a4">
    <w:name w:val="Body Text Indent"/>
    <w:basedOn w:val="a"/>
    <w:link w:val="Char0"/>
    <w:rsid w:val="004D73F5"/>
    <w:pPr>
      <w:spacing w:after="120"/>
      <w:ind w:leftChars="200" w:left="420"/>
    </w:pPr>
    <w:rPr>
      <w:rFonts w:ascii="Times New Roman" w:hAnsi="Times New Roman"/>
      <w:szCs w:val="24"/>
    </w:rPr>
  </w:style>
  <w:style w:type="character" w:customStyle="1" w:styleId="Char0">
    <w:name w:val="正文文本缩进 Char"/>
    <w:link w:val="a4"/>
    <w:rsid w:val="004D73F5"/>
    <w:rPr>
      <w:rFonts w:eastAsia="宋体"/>
      <w:kern w:val="2"/>
      <w:sz w:val="21"/>
      <w:szCs w:val="24"/>
      <w:lang w:bidi="ar-SA"/>
    </w:rPr>
  </w:style>
  <w:style w:type="paragraph" w:customStyle="1" w:styleId="Default">
    <w:name w:val="Default"/>
    <w:rsid w:val="004D73F5"/>
    <w:pPr>
      <w:widowControl w:val="0"/>
      <w:autoSpaceDE w:val="0"/>
      <w:autoSpaceDN w:val="0"/>
      <w:adjustRightInd w:val="0"/>
    </w:pPr>
    <w:rPr>
      <w:rFonts w:ascii="楷体_GB2312" w:eastAsia="楷体_GB2312" w:cs="楷体_GB2312"/>
      <w:color w:val="000000"/>
      <w:sz w:val="24"/>
      <w:szCs w:val="24"/>
    </w:rPr>
  </w:style>
  <w:style w:type="paragraph" w:styleId="a5">
    <w:name w:val="header"/>
    <w:basedOn w:val="a"/>
    <w:link w:val="Char1"/>
    <w:rsid w:val="006D5F9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rsid w:val="006D5F92"/>
    <w:rPr>
      <w:rFonts w:ascii="Calibri" w:hAnsi="Calibri"/>
      <w:kern w:val="2"/>
      <w:sz w:val="18"/>
      <w:szCs w:val="18"/>
    </w:rPr>
  </w:style>
  <w:style w:type="paragraph" w:styleId="a6">
    <w:name w:val="Balloon Text"/>
    <w:basedOn w:val="a"/>
    <w:link w:val="Char2"/>
    <w:rsid w:val="008F3FAC"/>
    <w:rPr>
      <w:sz w:val="18"/>
      <w:szCs w:val="18"/>
    </w:rPr>
  </w:style>
  <w:style w:type="character" w:customStyle="1" w:styleId="Char2">
    <w:name w:val="批注框文本 Char"/>
    <w:basedOn w:val="a0"/>
    <w:link w:val="a6"/>
    <w:rsid w:val="008F3FA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5002">
      <w:bodyDiv w:val="1"/>
      <w:marLeft w:val="0"/>
      <w:marRight w:val="0"/>
      <w:marTop w:val="0"/>
      <w:marBottom w:val="0"/>
      <w:divBdr>
        <w:top w:val="none" w:sz="0" w:space="0" w:color="auto"/>
        <w:left w:val="none" w:sz="0" w:space="0" w:color="auto"/>
        <w:bottom w:val="none" w:sz="0" w:space="0" w:color="auto"/>
        <w:right w:val="none" w:sz="0" w:space="0" w:color="auto"/>
      </w:divBdr>
    </w:div>
    <w:div w:id="349527636">
      <w:bodyDiv w:val="1"/>
      <w:marLeft w:val="0"/>
      <w:marRight w:val="0"/>
      <w:marTop w:val="0"/>
      <w:marBottom w:val="0"/>
      <w:divBdr>
        <w:top w:val="none" w:sz="0" w:space="0" w:color="auto"/>
        <w:left w:val="none" w:sz="0" w:space="0" w:color="auto"/>
        <w:bottom w:val="none" w:sz="0" w:space="0" w:color="auto"/>
        <w:right w:val="none" w:sz="0" w:space="0" w:color="auto"/>
      </w:divBdr>
    </w:div>
    <w:div w:id="482939267">
      <w:bodyDiv w:val="1"/>
      <w:marLeft w:val="0"/>
      <w:marRight w:val="0"/>
      <w:marTop w:val="0"/>
      <w:marBottom w:val="0"/>
      <w:divBdr>
        <w:top w:val="none" w:sz="0" w:space="0" w:color="auto"/>
        <w:left w:val="none" w:sz="0" w:space="0" w:color="auto"/>
        <w:bottom w:val="none" w:sz="0" w:space="0" w:color="auto"/>
        <w:right w:val="none" w:sz="0" w:space="0" w:color="auto"/>
      </w:divBdr>
    </w:div>
    <w:div w:id="831063348">
      <w:bodyDiv w:val="1"/>
      <w:marLeft w:val="0"/>
      <w:marRight w:val="0"/>
      <w:marTop w:val="0"/>
      <w:marBottom w:val="0"/>
      <w:divBdr>
        <w:top w:val="none" w:sz="0" w:space="0" w:color="auto"/>
        <w:left w:val="none" w:sz="0" w:space="0" w:color="auto"/>
        <w:bottom w:val="none" w:sz="0" w:space="0" w:color="auto"/>
        <w:right w:val="none" w:sz="0" w:space="0" w:color="auto"/>
      </w:divBdr>
    </w:div>
    <w:div w:id="1502043075">
      <w:bodyDiv w:val="1"/>
      <w:marLeft w:val="0"/>
      <w:marRight w:val="0"/>
      <w:marTop w:val="0"/>
      <w:marBottom w:val="0"/>
      <w:divBdr>
        <w:top w:val="none" w:sz="0" w:space="0" w:color="auto"/>
        <w:left w:val="none" w:sz="0" w:space="0" w:color="auto"/>
        <w:bottom w:val="none" w:sz="0" w:space="0" w:color="auto"/>
        <w:right w:val="none" w:sz="0" w:space="0" w:color="auto"/>
      </w:divBdr>
    </w:div>
    <w:div w:id="1906212101">
      <w:bodyDiv w:val="1"/>
      <w:marLeft w:val="0"/>
      <w:marRight w:val="0"/>
      <w:marTop w:val="0"/>
      <w:marBottom w:val="0"/>
      <w:divBdr>
        <w:top w:val="none" w:sz="0" w:space="0" w:color="auto"/>
        <w:left w:val="none" w:sz="0" w:space="0" w:color="auto"/>
        <w:bottom w:val="none" w:sz="0" w:space="0" w:color="auto"/>
        <w:right w:val="none" w:sz="0" w:space="0" w:color="auto"/>
      </w:divBdr>
    </w:div>
    <w:div w:id="19412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1097</TotalTime>
  <Pages>6</Pages>
  <Words>928</Words>
  <Characters>5295</Characters>
  <Application>Microsoft Office Word</Application>
  <DocSecurity>0</DocSecurity>
  <Lines>44</Lines>
  <Paragraphs>12</Paragraphs>
  <ScaleCrop>false</ScaleCrop>
  <Company>ccb</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左志博</cp:lastModifiedBy>
  <cp:revision>178</cp:revision>
  <cp:lastPrinted>2016-02-01T03:43:00Z</cp:lastPrinted>
  <dcterms:created xsi:type="dcterms:W3CDTF">2016-08-02T01:27:00Z</dcterms:created>
  <dcterms:modified xsi:type="dcterms:W3CDTF">2017-07-24T00:49:00Z</dcterms:modified>
</cp:coreProperties>
</file>