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B0" w:rsidRPr="00437C59" w:rsidRDefault="00DA5D3B" w:rsidP="00DD26B0">
      <w:pPr>
        <w:widowControl/>
        <w:jc w:val="center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 xml:space="preserve"> </w:t>
      </w:r>
      <w:r w:rsidR="00825586" w:rsidRPr="00825586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乾元-</w:t>
      </w:r>
      <w:proofErr w:type="gramStart"/>
      <w:r w:rsidR="00825586" w:rsidRPr="00825586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福润潇湘</w:t>
      </w:r>
      <w:proofErr w:type="gramEnd"/>
      <w:r w:rsidR="00825586" w:rsidRPr="00825586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封闭式理财19年第499期半年度投资管理报告</w:t>
      </w:r>
    </w:p>
    <w:p w:rsidR="00747E15" w:rsidRPr="00437C59" w:rsidRDefault="00747E15" w:rsidP="00DD26B0">
      <w:pPr>
        <w:widowControl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437C59">
        <w:rPr>
          <w:rFonts w:asciiTheme="minorEastAsia" w:eastAsiaTheme="minorEastAsia" w:hAnsiTheme="minorEastAsia" w:hint="eastAsia"/>
          <w:color w:val="000000"/>
          <w:szCs w:val="21"/>
        </w:rPr>
        <w:t>报告日：</w:t>
      </w:r>
      <w:r w:rsidR="00B837A0" w:rsidRPr="00B837A0">
        <w:rPr>
          <w:rFonts w:asciiTheme="minorEastAsia" w:eastAsiaTheme="minorEastAsia" w:hAnsiTheme="minorEastAsia" w:hint="eastAsia"/>
          <w:color w:val="000000"/>
          <w:szCs w:val="21"/>
        </w:rPr>
        <w:t>2020年06月30日</w:t>
      </w:r>
    </w:p>
    <w:p w:rsidR="001B3848" w:rsidRPr="00437C59" w:rsidRDefault="00825586" w:rsidP="0082558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825586">
        <w:rPr>
          <w:rFonts w:asciiTheme="minorEastAsia" w:eastAsiaTheme="minorEastAsia" w:hAnsiTheme="minorEastAsia" w:hint="eastAsia"/>
          <w:color w:val="000000"/>
          <w:sz w:val="28"/>
          <w:szCs w:val="28"/>
        </w:rPr>
        <w:t>乾元-</w:t>
      </w:r>
      <w:proofErr w:type="gramStart"/>
      <w:r w:rsidRPr="00825586">
        <w:rPr>
          <w:rFonts w:asciiTheme="minorEastAsia" w:eastAsiaTheme="minorEastAsia" w:hAnsiTheme="minorEastAsia" w:hint="eastAsia"/>
          <w:color w:val="000000"/>
          <w:sz w:val="28"/>
          <w:szCs w:val="28"/>
        </w:rPr>
        <w:t>福润潇湘</w:t>
      </w:r>
      <w:proofErr w:type="gramEnd"/>
      <w:r w:rsidRPr="00825586">
        <w:rPr>
          <w:rFonts w:asciiTheme="minorEastAsia" w:eastAsiaTheme="minorEastAsia" w:hAnsiTheme="minorEastAsia" w:hint="eastAsia"/>
          <w:color w:val="000000"/>
          <w:sz w:val="28"/>
          <w:szCs w:val="28"/>
        </w:rPr>
        <w:t>封闭式理财19年第499期于2019年11月28日正式成立。截至报告日，本产品规模为241,660,000.00元，杠杆水平符合监管要求。</w:t>
      </w:r>
      <w:r w:rsidR="001B3848" w:rsidRPr="001B3848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窗体顶端</w:t>
      </w:r>
    </w:p>
    <w:p w:rsidR="00747E15" w:rsidRPr="00437C59" w:rsidRDefault="002F02E2" w:rsidP="001B3848">
      <w:pPr>
        <w:ind w:firstLineChars="200" w:firstLine="32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窗体底端</w:t>
      </w:r>
      <w:r w:rsidR="00747E15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一、报告期投资者实际收益率</w:t>
      </w:r>
    </w:p>
    <w:p w:rsidR="001C51CC" w:rsidRPr="00437C59" w:rsidRDefault="006135B1" w:rsidP="00C5617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根据产品说明书的约定，</w:t>
      </w:r>
      <w:r w:rsidR="00C56170">
        <w:rPr>
          <w:rFonts w:asciiTheme="minorEastAsia" w:eastAsiaTheme="minorEastAsia" w:hAnsiTheme="minorEastAsia" w:hint="eastAsia"/>
          <w:color w:val="000000"/>
          <w:sz w:val="28"/>
          <w:szCs w:val="28"/>
        </w:rPr>
        <w:t>本报告期内，</w:t>
      </w: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投资者实际收益率如下表所示：</w:t>
      </w:r>
    </w:p>
    <w:tbl>
      <w:tblPr>
        <w:tblW w:w="4961" w:type="dxa"/>
        <w:tblInd w:w="959" w:type="dxa"/>
        <w:tblLook w:val="04A0" w:firstRow="1" w:lastRow="0" w:firstColumn="1" w:lastColumn="0" w:noHBand="0" w:noVBand="1"/>
      </w:tblPr>
      <w:tblGrid>
        <w:gridCol w:w="2126"/>
        <w:gridCol w:w="2835"/>
      </w:tblGrid>
      <w:tr w:rsidR="006135B1" w:rsidRPr="00346C2E" w:rsidTr="001D4D93">
        <w:trPr>
          <w:trHeight w:val="4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（天）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00637F" w:rsidRDefault="00825586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82558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301天</w:t>
            </w:r>
          </w:p>
        </w:tc>
      </w:tr>
      <w:tr w:rsidR="006135B1" w:rsidRPr="00346C2E" w:rsidTr="001D4D93">
        <w:trPr>
          <w:trHeight w:val="5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投资者实际收益率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B1" w:rsidRPr="0000637F" w:rsidRDefault="00825586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825586">
              <w:rPr>
                <w:rFonts w:asciiTheme="minorEastAsia" w:eastAsiaTheme="minorEastAsia" w:hAnsiTheme="minorEastAsia"/>
                <w:color w:val="000000"/>
                <w:szCs w:val="21"/>
              </w:rPr>
              <w:t>4.08%</w:t>
            </w:r>
            <w:r w:rsidRPr="0082558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(</w:t>
            </w:r>
            <w:proofErr w:type="gramStart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年化</w:t>
            </w:r>
            <w:proofErr w:type="gramEnd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)</w:t>
            </w:r>
          </w:p>
        </w:tc>
      </w:tr>
    </w:tbl>
    <w:p w:rsidR="00747E15" w:rsidRPr="00E31B0A" w:rsidRDefault="003D3F6C" w:rsidP="003E4D8B">
      <w:pPr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color w:val="000000"/>
          <w:sz w:val="28"/>
          <w:szCs w:val="28"/>
        </w:rPr>
        <w:t>相关收益及计算方法，请具体查阅对应的收益率调整公告及产品说明书。</w:t>
      </w:r>
    </w:p>
    <w:p w:rsidR="00747E15" w:rsidRPr="00E31B0A" w:rsidRDefault="00747E15" w:rsidP="005F3EE3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二、产品投资组合详细情况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326"/>
      </w:tblGrid>
      <w:tr w:rsidR="00F33FC4" w:rsidRPr="00E31B0A" w:rsidTr="005204A8">
        <w:trPr>
          <w:trHeight w:val="589"/>
        </w:trPr>
        <w:tc>
          <w:tcPr>
            <w:tcW w:w="2943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募集起始日</w:t>
            </w:r>
          </w:p>
        </w:tc>
        <w:tc>
          <w:tcPr>
            <w:tcW w:w="1417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募集结束日</w:t>
            </w:r>
          </w:p>
        </w:tc>
        <w:tc>
          <w:tcPr>
            <w:tcW w:w="1418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产品成立日</w:t>
            </w:r>
          </w:p>
        </w:tc>
        <w:tc>
          <w:tcPr>
            <w:tcW w:w="1326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产品到期日</w:t>
            </w:r>
          </w:p>
        </w:tc>
      </w:tr>
      <w:tr w:rsidR="00E31B0A" w:rsidRPr="00E31B0A" w:rsidTr="005204A8">
        <w:trPr>
          <w:trHeight w:val="475"/>
        </w:trPr>
        <w:tc>
          <w:tcPr>
            <w:tcW w:w="2943" w:type="dxa"/>
            <w:vAlign w:val="center"/>
          </w:tcPr>
          <w:p w:rsidR="00E31B0A" w:rsidRPr="00E31B0A" w:rsidRDefault="00825586" w:rsidP="00E31B0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25586">
              <w:rPr>
                <w:rFonts w:asciiTheme="minorEastAsia" w:eastAsiaTheme="minorEastAsia" w:hAnsiTheme="minorEastAsia" w:hint="eastAsia"/>
                <w:szCs w:val="21"/>
              </w:rPr>
              <w:t>乾元-</w:t>
            </w:r>
            <w:proofErr w:type="gramStart"/>
            <w:r w:rsidRPr="00825586">
              <w:rPr>
                <w:rFonts w:asciiTheme="minorEastAsia" w:eastAsiaTheme="minorEastAsia" w:hAnsiTheme="minorEastAsia" w:hint="eastAsia"/>
                <w:szCs w:val="21"/>
              </w:rPr>
              <w:t>福润潇湘</w:t>
            </w:r>
            <w:proofErr w:type="gramEnd"/>
            <w:r w:rsidRPr="00825586">
              <w:rPr>
                <w:rFonts w:asciiTheme="minorEastAsia" w:eastAsiaTheme="minorEastAsia" w:hAnsiTheme="minorEastAsia" w:hint="eastAsia"/>
                <w:szCs w:val="21"/>
              </w:rPr>
              <w:t>封闭式理财19年第499期</w:t>
            </w:r>
            <w:r w:rsidRPr="00825586">
              <w:rPr>
                <w:rFonts w:asciiTheme="minorEastAsia" w:eastAsiaTheme="minorEastAsia" w:hAnsiTheme="minorEastAsia" w:hint="eastAsia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825586" w:rsidP="00825586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25586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20191120</w:t>
            </w:r>
          </w:p>
        </w:tc>
        <w:tc>
          <w:tcPr>
            <w:tcW w:w="1417" w:type="dxa"/>
            <w:vAlign w:val="center"/>
          </w:tcPr>
          <w:p w:rsidR="00E31B0A" w:rsidRPr="00E31B0A" w:rsidRDefault="00825586" w:rsidP="00825586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25586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20191127</w:t>
            </w:r>
          </w:p>
        </w:tc>
        <w:tc>
          <w:tcPr>
            <w:tcW w:w="1418" w:type="dxa"/>
            <w:vAlign w:val="center"/>
          </w:tcPr>
          <w:p w:rsidR="00E31B0A" w:rsidRPr="00E31B0A" w:rsidRDefault="00825586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25586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20191128</w:t>
            </w:r>
          </w:p>
        </w:tc>
        <w:tc>
          <w:tcPr>
            <w:tcW w:w="1326" w:type="dxa"/>
            <w:vAlign w:val="center"/>
          </w:tcPr>
          <w:p w:rsidR="00E31B0A" w:rsidRPr="00E31B0A" w:rsidRDefault="00825586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825586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20200924</w:t>
            </w:r>
          </w:p>
        </w:tc>
      </w:tr>
    </w:tbl>
    <w:p w:rsidR="00F33FC4" w:rsidRPr="00437C59" w:rsidRDefault="00F33FC4" w:rsidP="003E4D8B">
      <w:pPr>
        <w:widowControl/>
        <w:shd w:val="clear" w:color="auto" w:fill="FFFFFF"/>
        <w:spacing w:before="240"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理财产品管理人：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F33FC4" w:rsidRPr="00437C59" w:rsidRDefault="00F33FC4" w:rsidP="00C61B7B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理财产品托管人：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期末资产持仓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417"/>
        <w:gridCol w:w="1843"/>
        <w:gridCol w:w="1418"/>
        <w:gridCol w:w="1842"/>
      </w:tblGrid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资产类别</w:t>
            </w:r>
          </w:p>
        </w:tc>
        <w:tc>
          <w:tcPr>
            <w:tcW w:w="141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穿透前金额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穿透后金额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现金及银行存款</w:t>
            </w:r>
          </w:p>
        </w:tc>
        <w:tc>
          <w:tcPr>
            <w:tcW w:w="1417" w:type="dxa"/>
            <w:vAlign w:val="center"/>
          </w:tcPr>
          <w:p w:rsidR="005204A8" w:rsidRDefault="00825586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6,435,932.09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2.62%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6,435,932.09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2.62%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lastRenderedPageBreak/>
              <w:t>同业存单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拆放同业及买入返售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债券</w:t>
            </w:r>
          </w:p>
        </w:tc>
        <w:tc>
          <w:tcPr>
            <w:tcW w:w="1417" w:type="dxa"/>
            <w:vAlign w:val="center"/>
          </w:tcPr>
          <w:p w:rsidR="005204A8" w:rsidRDefault="00825586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100,629,899.18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41.02%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100,629,899.18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41.02%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理财直接融资工具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新增可投资资产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非标准化债权类资产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权益类投资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金融衍生品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代客境外理财投资QDII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商品类资产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另类资产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公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募基金</w:t>
            </w:r>
            <w:proofErr w:type="gramEnd"/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私募基金</w:t>
            </w:r>
          </w:p>
        </w:tc>
        <w:tc>
          <w:tcPr>
            <w:tcW w:w="1417" w:type="dxa"/>
            <w:vAlign w:val="center"/>
          </w:tcPr>
          <w:p w:rsidR="005204A8" w:rsidRDefault="00825586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138,272,400.34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56.36%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0.00</w:t>
            </w:r>
          </w:p>
        </w:tc>
        <w:tc>
          <w:tcPr>
            <w:tcW w:w="1842" w:type="dxa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0.00%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资产管理产品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委外投资——协议方式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合计</w:t>
            </w:r>
          </w:p>
        </w:tc>
        <w:tc>
          <w:tcPr>
            <w:tcW w:w="1417" w:type="dxa"/>
            <w:vAlign w:val="center"/>
          </w:tcPr>
          <w:p w:rsidR="005204A8" w:rsidRDefault="00825586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245,338,231.61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100.00%</w:t>
            </w:r>
            <w:r w:rsidRPr="00825586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107,065,831.27</w:t>
            </w:r>
          </w:p>
        </w:tc>
        <w:tc>
          <w:tcPr>
            <w:tcW w:w="1842" w:type="dxa"/>
          </w:tcPr>
          <w:p w:rsidR="005204A8" w:rsidRDefault="00825586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825586">
              <w:rPr>
                <w:rFonts w:ascii="宋体" w:hAnsi="宋体" w:cs="宋体"/>
                <w:kern w:val="0"/>
              </w:rPr>
              <w:t>43.64%</w:t>
            </w:r>
          </w:p>
        </w:tc>
      </w:tr>
    </w:tbl>
    <w:p w:rsidR="005204A8" w:rsidRDefault="005204A8" w:rsidP="005204A8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 w:cs="宋体"/>
          <w:b/>
          <w:color w:val="0D0D0D" w:themeColor="text1" w:themeTint="F2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四、前十大</w:t>
      </w:r>
      <w:r>
        <w:rPr>
          <w:rFonts w:asciiTheme="minorEastAsia" w:eastAsiaTheme="minorEastAsia" w:hAnsiTheme="minorEastAsia" w:cs="宋体" w:hint="eastAsia"/>
          <w:b/>
          <w:color w:val="0D0D0D" w:themeColor="text1" w:themeTint="F2"/>
          <w:kern w:val="0"/>
          <w:sz w:val="28"/>
          <w:szCs w:val="28"/>
        </w:rPr>
        <w:t>投资资产明细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3969"/>
        <w:gridCol w:w="1841"/>
        <w:gridCol w:w="1859"/>
      </w:tblGrid>
      <w:tr w:rsidR="005204A8" w:rsidRPr="00437C59" w:rsidTr="005A08AB">
        <w:trPr>
          <w:trHeight w:val="589"/>
          <w:jc w:val="center"/>
        </w:trPr>
        <w:tc>
          <w:tcPr>
            <w:tcW w:w="134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资产名称</w:t>
            </w:r>
          </w:p>
        </w:tc>
        <w:tc>
          <w:tcPr>
            <w:tcW w:w="1841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资产规模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（元）</w:t>
            </w:r>
          </w:p>
        </w:tc>
        <w:tc>
          <w:tcPr>
            <w:tcW w:w="185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占比（%）</w:t>
            </w:r>
          </w:p>
        </w:tc>
      </w:tr>
      <w:tr w:rsidR="00825586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825586" w:rsidRPr="00C720CE" w:rsidRDefault="00825586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969" w:type="dxa"/>
          </w:tcPr>
          <w:p w:rsidR="00825586" w:rsidRPr="008D02E4" w:rsidRDefault="00825586" w:rsidP="0002467D">
            <w:pPr>
              <w:rPr>
                <w:rFonts w:hint="eastAsia"/>
              </w:rPr>
            </w:pPr>
            <w:r w:rsidRPr="008D02E4">
              <w:rPr>
                <w:rFonts w:hint="eastAsia"/>
              </w:rPr>
              <w:t>湖南分行</w:t>
            </w:r>
            <w:r w:rsidRPr="008D02E4">
              <w:rPr>
                <w:rFonts w:hint="eastAsia"/>
              </w:rPr>
              <w:t>17</w:t>
            </w:r>
            <w:r w:rsidRPr="008D02E4">
              <w:rPr>
                <w:rFonts w:hint="eastAsia"/>
              </w:rPr>
              <w:t>财富</w:t>
            </w:r>
            <w:r w:rsidRPr="008D02E4">
              <w:rPr>
                <w:rFonts w:hint="eastAsia"/>
              </w:rPr>
              <w:t>01(SS145869)</w:t>
            </w:r>
          </w:p>
        </w:tc>
        <w:tc>
          <w:tcPr>
            <w:tcW w:w="1841" w:type="dxa"/>
          </w:tcPr>
          <w:p w:rsidR="00825586" w:rsidRPr="00BB0472" w:rsidRDefault="00825586" w:rsidP="00B2595D">
            <w:r w:rsidRPr="00BB0472">
              <w:t>100,629,899.18</w:t>
            </w:r>
          </w:p>
        </w:tc>
        <w:tc>
          <w:tcPr>
            <w:tcW w:w="1859" w:type="dxa"/>
          </w:tcPr>
          <w:p w:rsidR="00825586" w:rsidRPr="00D009E0" w:rsidRDefault="00825586" w:rsidP="0070584C">
            <w:r w:rsidRPr="00D009E0">
              <w:t>41.02%</w:t>
            </w:r>
          </w:p>
        </w:tc>
      </w:tr>
      <w:tr w:rsidR="00825586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825586" w:rsidRPr="00C720CE" w:rsidRDefault="00825586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969" w:type="dxa"/>
          </w:tcPr>
          <w:p w:rsidR="00825586" w:rsidRPr="008D02E4" w:rsidRDefault="00825586" w:rsidP="0002467D">
            <w:pPr>
              <w:rPr>
                <w:rFonts w:hint="eastAsia"/>
              </w:rPr>
            </w:pPr>
            <w:r w:rsidRPr="008D02E4">
              <w:rPr>
                <w:rFonts w:hint="eastAsia"/>
              </w:rPr>
              <w:t>现金及活期存款</w:t>
            </w:r>
          </w:p>
        </w:tc>
        <w:tc>
          <w:tcPr>
            <w:tcW w:w="1841" w:type="dxa"/>
          </w:tcPr>
          <w:p w:rsidR="00825586" w:rsidRPr="00BB0472" w:rsidRDefault="00825586" w:rsidP="00B2595D">
            <w:r w:rsidRPr="00BB0472">
              <w:t>6,435,932.09</w:t>
            </w:r>
          </w:p>
        </w:tc>
        <w:tc>
          <w:tcPr>
            <w:tcW w:w="1859" w:type="dxa"/>
          </w:tcPr>
          <w:p w:rsidR="00825586" w:rsidRPr="00D009E0" w:rsidRDefault="00825586" w:rsidP="0070584C">
            <w:r w:rsidRPr="00D009E0">
              <w:t>2.62%</w:t>
            </w: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7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561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5204A8" w:rsidRDefault="005204A8" w:rsidP="005204A8">
      <w:pPr>
        <w:spacing w:line="480" w:lineRule="exact"/>
        <w:ind w:firstLineChars="200" w:firstLine="420"/>
        <w:outlineLvl w:val="0"/>
        <w:rPr>
          <w:rFonts w:asciiTheme="minorEastAsia" w:eastAsiaTheme="minorEastAsia" w:hAnsiTheme="minorEastAsia"/>
          <w:color w:val="000000"/>
          <w:szCs w:val="21"/>
        </w:rPr>
      </w:pPr>
      <w:r w:rsidRPr="00C85517">
        <w:rPr>
          <w:rFonts w:asciiTheme="minorEastAsia" w:eastAsiaTheme="minorEastAsia" w:hAnsiTheme="minorEastAsia" w:hint="eastAsia"/>
          <w:color w:val="000000"/>
          <w:szCs w:val="21"/>
        </w:rPr>
        <w:t>注：</w:t>
      </w:r>
      <w:r>
        <w:rPr>
          <w:rFonts w:asciiTheme="minorEastAsia" w:eastAsiaTheme="minorEastAsia" w:hAnsiTheme="minorEastAsia" w:hint="eastAsia"/>
          <w:color w:val="000000"/>
          <w:szCs w:val="21"/>
        </w:rPr>
        <w:t>本表列示</w:t>
      </w:r>
      <w:r w:rsidR="009C7FE1" w:rsidRPr="002D029C">
        <w:rPr>
          <w:rFonts w:asciiTheme="minorEastAsia" w:eastAsiaTheme="minorEastAsia" w:hAnsiTheme="minorEastAsia" w:hint="eastAsia"/>
          <w:color w:val="000000"/>
          <w:szCs w:val="21"/>
        </w:rPr>
        <w:t>穿透后</w:t>
      </w:r>
      <w:r>
        <w:rPr>
          <w:rFonts w:asciiTheme="minorEastAsia" w:eastAsiaTheme="minorEastAsia" w:hAnsiTheme="minorEastAsia" w:hint="eastAsia"/>
          <w:color w:val="000000"/>
          <w:szCs w:val="21"/>
        </w:rPr>
        <w:t>投资规模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占比较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高的前十项资产</w:t>
      </w:r>
    </w:p>
    <w:p w:rsidR="005204A8" w:rsidRDefault="005204A8" w:rsidP="005204A8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五、</w:t>
      </w:r>
      <w:r w:rsidR="0057600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产品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的流动性风险分析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76002" w:rsidTr="005A08AB">
        <w:tc>
          <w:tcPr>
            <w:tcW w:w="8522" w:type="dxa"/>
          </w:tcPr>
          <w:p w:rsidR="00576002" w:rsidRPr="00576002" w:rsidRDefault="00576002" w:rsidP="00852D7B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66DC8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由于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产品存续期内，客户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无提前终止权，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不可赎回本期产品，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产品管理人会根据产品到期时间合理调整资产配置，以满足产品的</w:t>
            </w:r>
            <w:r w:rsidR="00852D7B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兑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付资金需求，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故投资组合流动性风险较低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六</w:t>
      </w:r>
      <w:r w:rsidRPr="008B49F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、托管人报告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204A8" w:rsidTr="005A08AB">
        <w:tc>
          <w:tcPr>
            <w:tcW w:w="8522" w:type="dxa"/>
          </w:tcPr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1、协助委托人按照约定在托管人处开立托管账户；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2、管理该托管账户，保管托管账户内的一切财产，保证投资计划财产的独立、安全和完整；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3、根据委托人通知，接受委托人的资金划拨，及时托管投资计划财产；</w:t>
            </w:r>
          </w:p>
          <w:p w:rsidR="005204A8" w:rsidRPr="005E5562" w:rsidRDefault="005E5562" w:rsidP="005A08AB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4、保存投资计划资金收款通知、划款指令、收益计算、支付及分配的会计账册、报表等；</w:t>
            </w:r>
          </w:p>
        </w:tc>
      </w:tr>
    </w:tbl>
    <w:p w:rsidR="003B5CC6" w:rsidRDefault="00D1203F" w:rsidP="003B5CC6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、投资账户信息</w:t>
      </w:r>
    </w:p>
    <w:tbl>
      <w:tblPr>
        <w:tblW w:w="8447" w:type="dxa"/>
        <w:jc w:val="center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985"/>
        <w:gridCol w:w="1842"/>
        <w:gridCol w:w="1843"/>
        <w:gridCol w:w="1997"/>
      </w:tblGrid>
      <w:tr w:rsidR="00843F6C" w:rsidTr="00843F6C">
        <w:trPr>
          <w:trHeight w:val="28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账户类型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账户名称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开户单位</w:t>
            </w:r>
          </w:p>
        </w:tc>
      </w:tr>
      <w:tr w:rsidR="00843F6C" w:rsidTr="00843F6C">
        <w:trPr>
          <w:trHeight w:val="242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ascii="宋体" w:hAnsi="宋体" w:cs="宋体" w:hint="eastAsia"/>
                <w:kern w:val="0"/>
              </w:rPr>
              <w:t>托管户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6F49BA">
              <w:rPr>
                <w:rFonts w:ascii="宋体" w:hAnsi="宋体" w:cs="宋体"/>
                <w:kern w:val="0"/>
              </w:rPr>
              <w:t>43050186363600000184-</w:t>
            </w:r>
            <w:r w:rsidR="00825586">
              <w:rPr>
                <w:rFonts w:ascii="宋体" w:hAnsi="宋体" w:cs="宋体" w:hint="eastAsia"/>
                <w:kern w:val="0"/>
              </w:rPr>
              <w:t>1109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中国建设银行股份有限公司湖南省分行投资银行理财产品托管专户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中国建设银行股份有限公司湖南省分行营业部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3B5CC6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八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AD7F0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报告期内关联交易情况</w:t>
      </w:r>
    </w:p>
    <w:p w:rsidR="00843F6C" w:rsidRDefault="00843F6C" w:rsidP="00843F6C">
      <w:pPr>
        <w:spacing w:afterLines="50" w:after="156" w:line="480" w:lineRule="exact"/>
        <w:ind w:firstLineChars="400" w:firstLine="1124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tab/>
      </w:r>
      <w:r w:rsidRPr="00F959C4">
        <w:rPr>
          <w:rFonts w:asciiTheme="minorEastAsia" w:eastAsiaTheme="minorEastAsia" w:hAnsiTheme="minorEastAsia" w:cs="黑体" w:hint="eastAsia"/>
          <w:kern w:val="0"/>
          <w:sz w:val="28"/>
          <w:szCs w:val="28"/>
        </w:rPr>
        <w:t>无</w:t>
      </w:r>
    </w:p>
    <w:p w:rsidR="003B5CC6" w:rsidRPr="00E028E0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lastRenderedPageBreak/>
        <w:t>九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投资非标准化债权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及股权类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资产清单（见附录一）</w:t>
      </w:r>
    </w:p>
    <w:p w:rsidR="003B5CC6" w:rsidRPr="00437C59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十</w:t>
      </w:r>
      <w:r w:rsidR="003B5CC6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、产品整体运作情况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（一）本产品自成立至本报告日，产品管理人恪尽职守、勤勉尽责、谨慎管理，忠实履行有关法律、行政法规和相关文件的规定。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（二）截至本报告日，所有投资资产正常运营，未发现有异常情况或不利情况。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（三）本产品自成立至本报告日，没有发生涉诉及诉讼等损害投资者利益的情况。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特此公告               </w:t>
      </w:r>
    </w:p>
    <w:p w:rsidR="003B5CC6" w:rsidRPr="00437C59" w:rsidRDefault="003B5CC6" w:rsidP="003B5CC6">
      <w:pPr>
        <w:spacing w:line="480" w:lineRule="exac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               中国建设银行</w:t>
      </w:r>
    </w:p>
    <w:p w:rsidR="005204A8" w:rsidRDefault="00B837A0" w:rsidP="00B837A0">
      <w:pPr>
        <w:jc w:val="right"/>
        <w:rPr>
          <w:rFonts w:asciiTheme="minorEastAsia" w:eastAsiaTheme="minorEastAsia" w:hAnsiTheme="minorEastAsia"/>
        </w:rPr>
      </w:pPr>
      <w:r w:rsidRPr="00B837A0">
        <w:rPr>
          <w:rFonts w:asciiTheme="minorEastAsia" w:eastAsiaTheme="minorEastAsia" w:hAnsiTheme="minorEastAsia" w:hint="eastAsia"/>
          <w:color w:val="000000"/>
          <w:sz w:val="28"/>
          <w:szCs w:val="28"/>
        </w:rPr>
        <w:t>2020年06月30日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附录一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825586" w:rsidP="005204A8">
      <w:pPr>
        <w:jc w:val="center"/>
        <w:rPr>
          <w:b/>
          <w:color w:val="000000"/>
          <w:sz w:val="24"/>
          <w:szCs w:val="24"/>
        </w:rPr>
      </w:pPr>
      <w:r w:rsidRPr="00825586">
        <w:rPr>
          <w:rFonts w:hint="eastAsia"/>
          <w:b/>
          <w:color w:val="000000"/>
          <w:sz w:val="24"/>
          <w:szCs w:val="24"/>
        </w:rPr>
        <w:t>乾元</w:t>
      </w:r>
      <w:r w:rsidRPr="00825586">
        <w:rPr>
          <w:rFonts w:hint="eastAsia"/>
          <w:b/>
          <w:color w:val="000000"/>
          <w:sz w:val="24"/>
          <w:szCs w:val="24"/>
        </w:rPr>
        <w:t>-</w:t>
      </w:r>
      <w:proofErr w:type="gramStart"/>
      <w:r w:rsidRPr="00825586">
        <w:rPr>
          <w:rFonts w:hint="eastAsia"/>
          <w:b/>
          <w:color w:val="000000"/>
          <w:sz w:val="24"/>
          <w:szCs w:val="24"/>
        </w:rPr>
        <w:t>福润潇湘</w:t>
      </w:r>
      <w:proofErr w:type="gramEnd"/>
      <w:r w:rsidRPr="00825586">
        <w:rPr>
          <w:rFonts w:hint="eastAsia"/>
          <w:b/>
          <w:color w:val="000000"/>
          <w:sz w:val="24"/>
          <w:szCs w:val="24"/>
        </w:rPr>
        <w:t>封闭式理财</w:t>
      </w:r>
      <w:r w:rsidRPr="00825586">
        <w:rPr>
          <w:rFonts w:hint="eastAsia"/>
          <w:b/>
          <w:color w:val="000000"/>
          <w:sz w:val="24"/>
          <w:szCs w:val="24"/>
        </w:rPr>
        <w:t>19</w:t>
      </w:r>
      <w:r w:rsidRPr="00825586">
        <w:rPr>
          <w:rFonts w:hint="eastAsia"/>
          <w:b/>
          <w:color w:val="000000"/>
          <w:sz w:val="24"/>
          <w:szCs w:val="24"/>
        </w:rPr>
        <w:t>年第</w:t>
      </w:r>
      <w:r w:rsidRPr="00825586">
        <w:rPr>
          <w:rFonts w:hint="eastAsia"/>
          <w:b/>
          <w:color w:val="000000"/>
          <w:sz w:val="24"/>
          <w:szCs w:val="24"/>
        </w:rPr>
        <w:t>499</w:t>
      </w:r>
      <w:r w:rsidRPr="00825586">
        <w:rPr>
          <w:rFonts w:hint="eastAsia"/>
          <w:b/>
          <w:color w:val="000000"/>
          <w:sz w:val="24"/>
          <w:szCs w:val="24"/>
        </w:rPr>
        <w:t>期</w:t>
      </w:r>
      <w:r w:rsidR="005204A8">
        <w:rPr>
          <w:rFonts w:hint="eastAsia"/>
          <w:b/>
          <w:color w:val="000000"/>
          <w:sz w:val="24"/>
          <w:szCs w:val="24"/>
        </w:rPr>
        <w:t>理财产品投资非标准化债权及股权类资产清单</w:t>
      </w:r>
    </w:p>
    <w:p w:rsidR="005204A8" w:rsidRDefault="005204A8" w:rsidP="005204A8">
      <w:pPr>
        <w:spacing w:line="480" w:lineRule="exact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报告日：</w:t>
      </w:r>
      <w:r w:rsidR="00B837A0" w:rsidRPr="00B837A0">
        <w:rPr>
          <w:rFonts w:ascii="宋体" w:hAnsi="宋体" w:hint="eastAsia"/>
          <w:color w:val="000000"/>
          <w:szCs w:val="21"/>
        </w:rPr>
        <w:t>2020年06月30日</w:t>
      </w:r>
      <w:r>
        <w:rPr>
          <w:rFonts w:ascii="宋体" w:hAnsi="宋体" w:hint="eastAsia"/>
          <w:color w:val="000000"/>
          <w:szCs w:val="21"/>
        </w:rPr>
        <w:t xml:space="preserve">    </w:t>
      </w:r>
    </w:p>
    <w:p w:rsidR="005204A8" w:rsidRDefault="005204A8" w:rsidP="005204A8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我行依照监管要求，现对</w:t>
      </w:r>
      <w:r w:rsidR="00825586" w:rsidRPr="00825586">
        <w:rPr>
          <w:rFonts w:ascii="宋体" w:hAnsi="宋体" w:hint="eastAsia"/>
          <w:color w:val="000000"/>
          <w:szCs w:val="21"/>
        </w:rPr>
        <w:t>乾元-福润潇湘封闭式理财19年第499期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理财产品投资非标准化债权及股权类资产清单披露如下：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76"/>
        <w:gridCol w:w="4416"/>
        <w:gridCol w:w="1145"/>
        <w:gridCol w:w="849"/>
        <w:gridCol w:w="636"/>
      </w:tblGrid>
      <w:tr w:rsidR="005204A8" w:rsidTr="005A08AB">
        <w:trPr>
          <w:trHeight w:val="765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交易结构</w:t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融资客户名称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剩余融资期限（天）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3469B0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风险状况</w:t>
            </w:r>
          </w:p>
        </w:tc>
      </w:tr>
      <w:tr w:rsidR="005204A8" w:rsidTr="005A08AB">
        <w:trPr>
          <w:trHeight w:val="2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825586" w:rsidP="005A08AB">
            <w:pPr>
              <w:jc w:val="center"/>
            </w:pPr>
            <w:r w:rsidRPr="00825586">
              <w:rPr>
                <w:rFonts w:hint="eastAsia"/>
              </w:rPr>
              <w:t>产业基金</w:t>
            </w:r>
            <w:r w:rsidRPr="00825586">
              <w:rPr>
                <w:rFonts w:hint="eastAsia"/>
              </w:rPr>
              <w:tab/>
            </w:r>
          </w:p>
        </w:tc>
        <w:tc>
          <w:tcPr>
            <w:tcW w:w="2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825586" w:rsidP="005A08AB">
            <w:pPr>
              <w:jc w:val="center"/>
            </w:pPr>
            <w:r w:rsidRPr="00825586">
              <w:rPr>
                <w:rFonts w:hint="eastAsia"/>
              </w:rPr>
              <w:t>长沙天心城市建设投资开发集团有限公司</w:t>
            </w:r>
            <w:r w:rsidRPr="00825586">
              <w:rPr>
                <w:rFonts w:hint="eastAsia"/>
              </w:rPr>
              <w:tab/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04A8" w:rsidRDefault="00825586" w:rsidP="005A08AB">
            <w:pPr>
              <w:jc w:val="center"/>
            </w:pPr>
            <w:r w:rsidRPr="00825586">
              <w:rPr>
                <w:rFonts w:hint="eastAsia"/>
              </w:rPr>
              <w:t>17</w:t>
            </w:r>
            <w:proofErr w:type="gramStart"/>
            <w:r w:rsidRPr="00825586">
              <w:rPr>
                <w:rFonts w:hint="eastAsia"/>
              </w:rPr>
              <w:t>湘天心城</w:t>
            </w:r>
            <w:proofErr w:type="gramEnd"/>
            <w:r w:rsidRPr="00825586">
              <w:rPr>
                <w:rFonts w:hint="eastAsia"/>
              </w:rPr>
              <w:t>投</w:t>
            </w:r>
            <w:r w:rsidRPr="00825586">
              <w:rPr>
                <w:rFonts w:hint="eastAsia"/>
              </w:rPr>
              <w:t>AB002</w:t>
            </w:r>
            <w:r w:rsidRPr="00825586">
              <w:rPr>
                <w:rFonts w:hint="eastAsia"/>
              </w:rPr>
              <w:tab/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04A8" w:rsidRDefault="00825586" w:rsidP="005A08AB">
            <w:pPr>
              <w:jc w:val="center"/>
            </w:pPr>
            <w:r w:rsidRPr="00825586">
              <w:t>1,276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A8" w:rsidRDefault="00825586" w:rsidP="005A08AB">
            <w:pPr>
              <w:widowControl/>
              <w:jc w:val="left"/>
              <w:rPr>
                <w:rFonts w:asciiTheme="minorHAnsi" w:hAnsiTheme="minorHAnsi" w:cstheme="minorBidi"/>
              </w:rPr>
            </w:pPr>
            <w:r w:rsidRPr="00825586">
              <w:rPr>
                <w:rFonts w:asciiTheme="minorHAnsi" w:hAnsiTheme="minorHAnsi" w:cstheme="minorBidi" w:hint="eastAsia"/>
              </w:rPr>
              <w:t>正常</w:t>
            </w:r>
          </w:p>
        </w:tc>
      </w:tr>
    </w:tbl>
    <w:p w:rsidR="004E2D60" w:rsidRPr="00D545F7" w:rsidRDefault="004E2D60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 xml:space="preserve">    </w:t>
      </w:r>
      <w:r w:rsidRPr="00D545F7">
        <w:rPr>
          <w:rFonts w:ascii="宋体" w:hAnsi="宋体" w:hint="eastAsia"/>
          <w:color w:val="000000"/>
          <w:szCs w:val="21"/>
        </w:rPr>
        <w:t>除上述资产外，</w:t>
      </w:r>
      <w:r w:rsidR="00D545F7">
        <w:rPr>
          <w:rFonts w:ascii="宋体" w:hAnsi="宋体" w:hint="eastAsia"/>
          <w:color w:val="000000"/>
          <w:szCs w:val="21"/>
        </w:rPr>
        <w:t>产品投资</w:t>
      </w:r>
      <w:r w:rsidRPr="00D545F7">
        <w:rPr>
          <w:rFonts w:ascii="宋体" w:hAnsi="宋体" w:hint="eastAsia"/>
          <w:color w:val="000000"/>
          <w:szCs w:val="21"/>
        </w:rPr>
        <w:t>其他资产</w:t>
      </w:r>
      <w:r w:rsidR="00D545F7">
        <w:rPr>
          <w:rFonts w:ascii="宋体" w:hAnsi="宋体" w:hint="eastAsia"/>
          <w:color w:val="000000"/>
          <w:szCs w:val="21"/>
        </w:rPr>
        <w:t>的</w:t>
      </w:r>
      <w:r w:rsidRPr="00D545F7">
        <w:rPr>
          <w:rFonts w:ascii="宋体" w:hAnsi="宋体" w:hint="eastAsia"/>
          <w:color w:val="000000"/>
          <w:szCs w:val="21"/>
        </w:rPr>
        <w:t>风险状况</w:t>
      </w:r>
      <w:r w:rsidR="00D545F7">
        <w:rPr>
          <w:rFonts w:ascii="宋体" w:hAnsi="宋体" w:hint="eastAsia"/>
          <w:color w:val="000000"/>
          <w:szCs w:val="21"/>
        </w:rPr>
        <w:t>：</w:t>
      </w:r>
    </w:p>
    <w:p w:rsidR="005204A8" w:rsidRPr="004738BC" w:rsidRDefault="005204A8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>到期收益分配详见产品说明书。</w:t>
      </w:r>
    </w:p>
    <w:p w:rsidR="00783ADA" w:rsidRPr="005204A8" w:rsidRDefault="00783ADA" w:rsidP="005204A8">
      <w:pPr>
        <w:spacing w:line="480" w:lineRule="exact"/>
        <w:ind w:firstLineChars="200" w:firstLine="420"/>
        <w:outlineLvl w:val="0"/>
        <w:rPr>
          <w:rFonts w:ascii="宋体" w:hAnsi="宋体"/>
          <w:color w:val="000000"/>
          <w:szCs w:val="21"/>
        </w:rPr>
      </w:pPr>
    </w:p>
    <w:sectPr w:rsidR="00783ADA" w:rsidRPr="00520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7ED" w:rsidRDefault="001C47ED" w:rsidP="00747E15">
      <w:r>
        <w:separator/>
      </w:r>
    </w:p>
  </w:endnote>
  <w:endnote w:type="continuationSeparator" w:id="0">
    <w:p w:rsidR="001C47ED" w:rsidRDefault="001C47ED" w:rsidP="007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7ED" w:rsidRDefault="001C47ED" w:rsidP="00747E15">
      <w:r>
        <w:separator/>
      </w:r>
    </w:p>
  </w:footnote>
  <w:footnote w:type="continuationSeparator" w:id="0">
    <w:p w:rsidR="001C47ED" w:rsidRDefault="001C47ED" w:rsidP="00747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4B"/>
    <w:rsid w:val="00000EA6"/>
    <w:rsid w:val="00004B86"/>
    <w:rsid w:val="0000637F"/>
    <w:rsid w:val="00026C30"/>
    <w:rsid w:val="00034EB1"/>
    <w:rsid w:val="00041CF5"/>
    <w:rsid w:val="0004473E"/>
    <w:rsid w:val="00050B6D"/>
    <w:rsid w:val="00063A00"/>
    <w:rsid w:val="00064987"/>
    <w:rsid w:val="000A58C0"/>
    <w:rsid w:val="000A7A07"/>
    <w:rsid w:val="000B2257"/>
    <w:rsid w:val="000B6D04"/>
    <w:rsid w:val="000F225A"/>
    <w:rsid w:val="000F4ED6"/>
    <w:rsid w:val="000F5E7E"/>
    <w:rsid w:val="00106270"/>
    <w:rsid w:val="00117AFB"/>
    <w:rsid w:val="00120614"/>
    <w:rsid w:val="00120E2F"/>
    <w:rsid w:val="00121446"/>
    <w:rsid w:val="001253E2"/>
    <w:rsid w:val="00126391"/>
    <w:rsid w:val="00131840"/>
    <w:rsid w:val="00153C80"/>
    <w:rsid w:val="00154D69"/>
    <w:rsid w:val="0015543C"/>
    <w:rsid w:val="001654BE"/>
    <w:rsid w:val="0017482E"/>
    <w:rsid w:val="0017771F"/>
    <w:rsid w:val="0018438D"/>
    <w:rsid w:val="00194B35"/>
    <w:rsid w:val="00195CFF"/>
    <w:rsid w:val="001A1254"/>
    <w:rsid w:val="001A1F0C"/>
    <w:rsid w:val="001A204D"/>
    <w:rsid w:val="001B3848"/>
    <w:rsid w:val="001C207C"/>
    <w:rsid w:val="001C47ED"/>
    <w:rsid w:val="001C51CC"/>
    <w:rsid w:val="001D4D93"/>
    <w:rsid w:val="001E0ABA"/>
    <w:rsid w:val="001E60BC"/>
    <w:rsid w:val="001E70EA"/>
    <w:rsid w:val="001F3D33"/>
    <w:rsid w:val="001F4173"/>
    <w:rsid w:val="00201677"/>
    <w:rsid w:val="00206C50"/>
    <w:rsid w:val="00212278"/>
    <w:rsid w:val="002145CC"/>
    <w:rsid w:val="00215713"/>
    <w:rsid w:val="00225A63"/>
    <w:rsid w:val="00233ACD"/>
    <w:rsid w:val="00237CF2"/>
    <w:rsid w:val="00240A06"/>
    <w:rsid w:val="00245012"/>
    <w:rsid w:val="0025384F"/>
    <w:rsid w:val="00264E8C"/>
    <w:rsid w:val="0026699E"/>
    <w:rsid w:val="00266DC8"/>
    <w:rsid w:val="00272D45"/>
    <w:rsid w:val="002748B0"/>
    <w:rsid w:val="002767A0"/>
    <w:rsid w:val="00286C46"/>
    <w:rsid w:val="00292733"/>
    <w:rsid w:val="002974F6"/>
    <w:rsid w:val="002A0C80"/>
    <w:rsid w:val="002B1B4E"/>
    <w:rsid w:val="002D029C"/>
    <w:rsid w:val="002F02E2"/>
    <w:rsid w:val="002F21B2"/>
    <w:rsid w:val="00305DE3"/>
    <w:rsid w:val="00326849"/>
    <w:rsid w:val="00332886"/>
    <w:rsid w:val="00333409"/>
    <w:rsid w:val="003469B0"/>
    <w:rsid w:val="00346C2E"/>
    <w:rsid w:val="003729DF"/>
    <w:rsid w:val="00373677"/>
    <w:rsid w:val="0039500D"/>
    <w:rsid w:val="003B5CC6"/>
    <w:rsid w:val="003D3F6C"/>
    <w:rsid w:val="003E0232"/>
    <w:rsid w:val="003E4D8B"/>
    <w:rsid w:val="00404027"/>
    <w:rsid w:val="004118B6"/>
    <w:rsid w:val="00417D2B"/>
    <w:rsid w:val="004340C8"/>
    <w:rsid w:val="00437C59"/>
    <w:rsid w:val="00446C31"/>
    <w:rsid w:val="00451B06"/>
    <w:rsid w:val="004540EE"/>
    <w:rsid w:val="00466EA0"/>
    <w:rsid w:val="00467A3A"/>
    <w:rsid w:val="0048507A"/>
    <w:rsid w:val="00491FFA"/>
    <w:rsid w:val="00495958"/>
    <w:rsid w:val="004A39A1"/>
    <w:rsid w:val="004A7B18"/>
    <w:rsid w:val="004B773D"/>
    <w:rsid w:val="004C19F1"/>
    <w:rsid w:val="004C1B42"/>
    <w:rsid w:val="004C2FFD"/>
    <w:rsid w:val="004D6FF3"/>
    <w:rsid w:val="004D72CA"/>
    <w:rsid w:val="004E213D"/>
    <w:rsid w:val="004E2D60"/>
    <w:rsid w:val="005204A8"/>
    <w:rsid w:val="00553503"/>
    <w:rsid w:val="00556FF5"/>
    <w:rsid w:val="00574C73"/>
    <w:rsid w:val="00575AC8"/>
    <w:rsid w:val="00576002"/>
    <w:rsid w:val="00581772"/>
    <w:rsid w:val="00584D88"/>
    <w:rsid w:val="00590429"/>
    <w:rsid w:val="005965D6"/>
    <w:rsid w:val="005A7E4B"/>
    <w:rsid w:val="005C491D"/>
    <w:rsid w:val="005D075A"/>
    <w:rsid w:val="005E1AF9"/>
    <w:rsid w:val="005E5562"/>
    <w:rsid w:val="005F0968"/>
    <w:rsid w:val="005F3EE3"/>
    <w:rsid w:val="00605150"/>
    <w:rsid w:val="00610506"/>
    <w:rsid w:val="006135B1"/>
    <w:rsid w:val="006317AB"/>
    <w:rsid w:val="006342A8"/>
    <w:rsid w:val="006350AB"/>
    <w:rsid w:val="00637ADC"/>
    <w:rsid w:val="00657E0A"/>
    <w:rsid w:val="006761CD"/>
    <w:rsid w:val="00690080"/>
    <w:rsid w:val="00691D50"/>
    <w:rsid w:val="006B0FB5"/>
    <w:rsid w:val="006B7D67"/>
    <w:rsid w:val="006C418D"/>
    <w:rsid w:val="006D1B33"/>
    <w:rsid w:val="006D216F"/>
    <w:rsid w:val="006D509E"/>
    <w:rsid w:val="006F03B9"/>
    <w:rsid w:val="006F51AA"/>
    <w:rsid w:val="00712AAE"/>
    <w:rsid w:val="00721E88"/>
    <w:rsid w:val="007224EB"/>
    <w:rsid w:val="00725E07"/>
    <w:rsid w:val="00730420"/>
    <w:rsid w:val="00732817"/>
    <w:rsid w:val="007367C1"/>
    <w:rsid w:val="007372CD"/>
    <w:rsid w:val="00742813"/>
    <w:rsid w:val="00747E15"/>
    <w:rsid w:val="00753381"/>
    <w:rsid w:val="007812E4"/>
    <w:rsid w:val="00783ADA"/>
    <w:rsid w:val="00784FEC"/>
    <w:rsid w:val="0079146A"/>
    <w:rsid w:val="00796986"/>
    <w:rsid w:val="007A0A0E"/>
    <w:rsid w:val="007A2D9F"/>
    <w:rsid w:val="007A7935"/>
    <w:rsid w:val="007B2D94"/>
    <w:rsid w:val="007B72B7"/>
    <w:rsid w:val="007C3A4B"/>
    <w:rsid w:val="007D359E"/>
    <w:rsid w:val="007E674C"/>
    <w:rsid w:val="007F05DC"/>
    <w:rsid w:val="007F4653"/>
    <w:rsid w:val="007F486F"/>
    <w:rsid w:val="00803A6A"/>
    <w:rsid w:val="00806379"/>
    <w:rsid w:val="00806AB0"/>
    <w:rsid w:val="00814FC5"/>
    <w:rsid w:val="00821DFE"/>
    <w:rsid w:val="00825586"/>
    <w:rsid w:val="00842AD9"/>
    <w:rsid w:val="00843F6C"/>
    <w:rsid w:val="00844195"/>
    <w:rsid w:val="00852D7B"/>
    <w:rsid w:val="0088235C"/>
    <w:rsid w:val="00887E97"/>
    <w:rsid w:val="008A3209"/>
    <w:rsid w:val="008A689A"/>
    <w:rsid w:val="008E0006"/>
    <w:rsid w:val="008E54A7"/>
    <w:rsid w:val="008E7AFD"/>
    <w:rsid w:val="008F7A19"/>
    <w:rsid w:val="00900022"/>
    <w:rsid w:val="00907C16"/>
    <w:rsid w:val="00914F94"/>
    <w:rsid w:val="00920FF8"/>
    <w:rsid w:val="00923258"/>
    <w:rsid w:val="0092330C"/>
    <w:rsid w:val="0093043C"/>
    <w:rsid w:val="009331AC"/>
    <w:rsid w:val="00941557"/>
    <w:rsid w:val="00957B5C"/>
    <w:rsid w:val="00960A76"/>
    <w:rsid w:val="00961315"/>
    <w:rsid w:val="0096155A"/>
    <w:rsid w:val="0096707E"/>
    <w:rsid w:val="00976495"/>
    <w:rsid w:val="00985B43"/>
    <w:rsid w:val="0099268F"/>
    <w:rsid w:val="00992C67"/>
    <w:rsid w:val="00994651"/>
    <w:rsid w:val="009A0441"/>
    <w:rsid w:val="009A1E28"/>
    <w:rsid w:val="009C482A"/>
    <w:rsid w:val="009C7FE1"/>
    <w:rsid w:val="009D1164"/>
    <w:rsid w:val="009E28EF"/>
    <w:rsid w:val="009F16C9"/>
    <w:rsid w:val="009F2326"/>
    <w:rsid w:val="00A00212"/>
    <w:rsid w:val="00A032E0"/>
    <w:rsid w:val="00A05A71"/>
    <w:rsid w:val="00A20C0F"/>
    <w:rsid w:val="00A22C1A"/>
    <w:rsid w:val="00A25D53"/>
    <w:rsid w:val="00A4578C"/>
    <w:rsid w:val="00A66F45"/>
    <w:rsid w:val="00A735E4"/>
    <w:rsid w:val="00AB53D1"/>
    <w:rsid w:val="00AC0790"/>
    <w:rsid w:val="00AC12D7"/>
    <w:rsid w:val="00AC7CDE"/>
    <w:rsid w:val="00AD558F"/>
    <w:rsid w:val="00AD5E04"/>
    <w:rsid w:val="00AE6B9F"/>
    <w:rsid w:val="00AF4C42"/>
    <w:rsid w:val="00B020F5"/>
    <w:rsid w:val="00B126C7"/>
    <w:rsid w:val="00B15284"/>
    <w:rsid w:val="00B33523"/>
    <w:rsid w:val="00B4205F"/>
    <w:rsid w:val="00B42469"/>
    <w:rsid w:val="00B466B4"/>
    <w:rsid w:val="00B71F10"/>
    <w:rsid w:val="00B837A0"/>
    <w:rsid w:val="00B93E97"/>
    <w:rsid w:val="00BA58F5"/>
    <w:rsid w:val="00BB248B"/>
    <w:rsid w:val="00BC3C60"/>
    <w:rsid w:val="00BC6C87"/>
    <w:rsid w:val="00BE070B"/>
    <w:rsid w:val="00BE1EDD"/>
    <w:rsid w:val="00BE6A47"/>
    <w:rsid w:val="00BF33D1"/>
    <w:rsid w:val="00BF403D"/>
    <w:rsid w:val="00BF7077"/>
    <w:rsid w:val="00C118E8"/>
    <w:rsid w:val="00C257ED"/>
    <w:rsid w:val="00C536AE"/>
    <w:rsid w:val="00C56170"/>
    <w:rsid w:val="00C561DF"/>
    <w:rsid w:val="00C61B7B"/>
    <w:rsid w:val="00C720CE"/>
    <w:rsid w:val="00C73436"/>
    <w:rsid w:val="00C85517"/>
    <w:rsid w:val="00C86E63"/>
    <w:rsid w:val="00C91AB5"/>
    <w:rsid w:val="00C95779"/>
    <w:rsid w:val="00CA4723"/>
    <w:rsid w:val="00CB2123"/>
    <w:rsid w:val="00CB3AEC"/>
    <w:rsid w:val="00CC33AD"/>
    <w:rsid w:val="00CC48F5"/>
    <w:rsid w:val="00D07160"/>
    <w:rsid w:val="00D1203F"/>
    <w:rsid w:val="00D1212F"/>
    <w:rsid w:val="00D137A7"/>
    <w:rsid w:val="00D160FD"/>
    <w:rsid w:val="00D23DE7"/>
    <w:rsid w:val="00D30981"/>
    <w:rsid w:val="00D50E73"/>
    <w:rsid w:val="00D51247"/>
    <w:rsid w:val="00D5232C"/>
    <w:rsid w:val="00D545F7"/>
    <w:rsid w:val="00D570FB"/>
    <w:rsid w:val="00D57BDC"/>
    <w:rsid w:val="00D62D31"/>
    <w:rsid w:val="00D63459"/>
    <w:rsid w:val="00D8745B"/>
    <w:rsid w:val="00DA5D3B"/>
    <w:rsid w:val="00DB4B6B"/>
    <w:rsid w:val="00DB6511"/>
    <w:rsid w:val="00DC041F"/>
    <w:rsid w:val="00DC0BC9"/>
    <w:rsid w:val="00DD26B0"/>
    <w:rsid w:val="00DE7BE6"/>
    <w:rsid w:val="00DF32AC"/>
    <w:rsid w:val="00E17E29"/>
    <w:rsid w:val="00E24F4A"/>
    <w:rsid w:val="00E27018"/>
    <w:rsid w:val="00E31B0A"/>
    <w:rsid w:val="00E40EB7"/>
    <w:rsid w:val="00E76F46"/>
    <w:rsid w:val="00E77447"/>
    <w:rsid w:val="00EA1F92"/>
    <w:rsid w:val="00EA7A9F"/>
    <w:rsid w:val="00EB262D"/>
    <w:rsid w:val="00EB5733"/>
    <w:rsid w:val="00EC16E4"/>
    <w:rsid w:val="00EC33D8"/>
    <w:rsid w:val="00ED276F"/>
    <w:rsid w:val="00EF28D6"/>
    <w:rsid w:val="00F00768"/>
    <w:rsid w:val="00F1689B"/>
    <w:rsid w:val="00F16A9F"/>
    <w:rsid w:val="00F20317"/>
    <w:rsid w:val="00F217C2"/>
    <w:rsid w:val="00F2223F"/>
    <w:rsid w:val="00F24867"/>
    <w:rsid w:val="00F3232E"/>
    <w:rsid w:val="00F328DC"/>
    <w:rsid w:val="00F33FC4"/>
    <w:rsid w:val="00F438DB"/>
    <w:rsid w:val="00F4754D"/>
    <w:rsid w:val="00F54032"/>
    <w:rsid w:val="00F568C2"/>
    <w:rsid w:val="00F61C96"/>
    <w:rsid w:val="00F65572"/>
    <w:rsid w:val="00F65660"/>
    <w:rsid w:val="00F70DC3"/>
    <w:rsid w:val="00F91F77"/>
    <w:rsid w:val="00FA0B51"/>
    <w:rsid w:val="00FB2BDB"/>
    <w:rsid w:val="00FB5E90"/>
    <w:rsid w:val="00FB7F1F"/>
    <w:rsid w:val="00FD7D2F"/>
    <w:rsid w:val="00FF1CCD"/>
    <w:rsid w:val="00FF5ED8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284</Words>
  <Characters>1624</Characters>
  <Application>Microsoft Office Word</Application>
  <DocSecurity>0</DocSecurity>
  <Lines>13</Lines>
  <Paragraphs>3</Paragraphs>
  <ScaleCrop>false</ScaleCrop>
  <Company>微软中国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杨雯玥</dc:creator>
  <cp:lastModifiedBy>彭坤</cp:lastModifiedBy>
  <cp:revision>2</cp:revision>
  <cp:lastPrinted>2019-01-03T08:39:00Z</cp:lastPrinted>
  <dcterms:created xsi:type="dcterms:W3CDTF">2020-09-07T09:47:00Z</dcterms:created>
  <dcterms:modified xsi:type="dcterms:W3CDTF">2020-09-07T09:47:00Z</dcterms:modified>
</cp:coreProperties>
</file>